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22B5" w14:textId="7EB25637" w:rsidR="00E90E49" w:rsidRPr="00971B62" w:rsidRDefault="00AE2834" w:rsidP="00E35559">
      <w:pPr>
        <w:pStyle w:val="3GPPHeader"/>
        <w:spacing w:after="60"/>
        <w:rPr>
          <w:sz w:val="32"/>
          <w:szCs w:val="32"/>
        </w:rPr>
      </w:pPr>
      <w:r w:rsidRPr="00971B62">
        <w:rPr>
          <w:lang w:val="en-US"/>
        </w:rPr>
        <w:t>3GPP TSG-RAN WG1 Meeting #</w:t>
      </w:r>
      <w:r w:rsidR="00971B62" w:rsidRPr="00971B62">
        <w:rPr>
          <w:lang w:val="en-US"/>
        </w:rPr>
        <w:t>8</w:t>
      </w:r>
      <w:r w:rsidR="00971B62" w:rsidRPr="00971B62">
        <w:rPr>
          <w:lang w:val="en-US"/>
        </w:rPr>
        <w:t>9</w:t>
      </w:r>
      <w:r w:rsidR="00E90E49" w:rsidRPr="00971B62">
        <w:tab/>
      </w:r>
      <w:r w:rsidR="00091557" w:rsidRPr="00971B62">
        <w:rPr>
          <w:sz w:val="32"/>
          <w:szCs w:val="32"/>
        </w:rPr>
        <w:t>R</w:t>
      </w:r>
      <w:r w:rsidRPr="00971B62">
        <w:rPr>
          <w:sz w:val="32"/>
          <w:szCs w:val="32"/>
        </w:rPr>
        <w:t>1</w:t>
      </w:r>
      <w:r w:rsidR="00091557" w:rsidRPr="00971B62">
        <w:rPr>
          <w:sz w:val="32"/>
          <w:szCs w:val="32"/>
        </w:rPr>
        <w:t>-</w:t>
      </w:r>
      <w:r w:rsidR="005F3025" w:rsidRPr="00971B62">
        <w:rPr>
          <w:sz w:val="32"/>
          <w:szCs w:val="32"/>
        </w:rPr>
        <w:t>1</w:t>
      </w:r>
      <w:r w:rsidRPr="00971B62">
        <w:rPr>
          <w:sz w:val="32"/>
          <w:szCs w:val="32"/>
        </w:rPr>
        <w:t>70</w:t>
      </w:r>
      <w:r w:rsidR="00971B62" w:rsidRPr="00971B62">
        <w:rPr>
          <w:sz w:val="32"/>
          <w:szCs w:val="32"/>
        </w:rPr>
        <w:t>8842</w:t>
      </w:r>
    </w:p>
    <w:p w14:paraId="39A449C7" w14:textId="083F1C03" w:rsidR="00E90E49" w:rsidRPr="00CE0424" w:rsidRDefault="00F26787" w:rsidP="00311702">
      <w:pPr>
        <w:pStyle w:val="3GPPHeader"/>
      </w:pPr>
      <w:r>
        <w:t>Hangzhou</w:t>
      </w:r>
      <w:r w:rsidR="00AE2834" w:rsidRPr="000A1D33">
        <w:t xml:space="preserve">, </w:t>
      </w:r>
      <w:r>
        <w:t xml:space="preserve">P.R. China </w:t>
      </w:r>
      <w:r w:rsidR="00AE2834" w:rsidRPr="000A1D33">
        <w:t>1</w:t>
      </w:r>
      <w:r>
        <w:t>5</w:t>
      </w:r>
      <w:r w:rsidR="00AE2834" w:rsidRPr="000A1D33">
        <w:t>th - 1</w:t>
      </w:r>
      <w:r>
        <w:t>9</w:t>
      </w:r>
      <w:r w:rsidR="00AE2834" w:rsidRPr="000A1D33">
        <w:t xml:space="preserve">th </w:t>
      </w:r>
      <w:r>
        <w:t>May,</w:t>
      </w:r>
      <w:r w:rsidR="00AE2834" w:rsidRPr="000A1D33">
        <w:t xml:space="preserve"> 2017</w:t>
      </w:r>
    </w:p>
    <w:p w14:paraId="6EAF30D4" w14:textId="3BF9E97F" w:rsidR="00E90E49" w:rsidRPr="00CE0424" w:rsidRDefault="00E90E49" w:rsidP="00357380">
      <w:pPr>
        <w:pStyle w:val="3GPPHeader"/>
      </w:pPr>
    </w:p>
    <w:p w14:paraId="51F1378A" w14:textId="42739250" w:rsidR="00E90E49" w:rsidRPr="000F5DAC" w:rsidRDefault="00E90E49" w:rsidP="00311702">
      <w:pPr>
        <w:pStyle w:val="3GPPHeader"/>
        <w:rPr>
          <w:sz w:val="22"/>
          <w:szCs w:val="22"/>
          <w:lang w:val="en-US"/>
        </w:rPr>
      </w:pPr>
      <w:r w:rsidRPr="000F5DAC">
        <w:rPr>
          <w:sz w:val="22"/>
          <w:szCs w:val="22"/>
          <w:lang w:val="en-US"/>
        </w:rPr>
        <w:t>Agenda Item:</w:t>
      </w:r>
      <w:r w:rsidRPr="000F5DAC">
        <w:rPr>
          <w:sz w:val="22"/>
          <w:szCs w:val="22"/>
          <w:lang w:val="en-US"/>
        </w:rPr>
        <w:tab/>
      </w:r>
      <w:r w:rsidR="000F5DAC" w:rsidRPr="000F5DAC">
        <w:rPr>
          <w:sz w:val="22"/>
          <w:szCs w:val="22"/>
          <w:lang w:val="en-US"/>
        </w:rPr>
        <w:t>6.2.1.2.3.1</w:t>
      </w:r>
    </w:p>
    <w:p w14:paraId="2DEC93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D64031" w14:textId="05E31D0E"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0F5DAC">
        <w:rPr>
          <w:sz w:val="22"/>
          <w:szCs w:val="22"/>
        </w:rPr>
        <w:t>sPUCCH format design</w:t>
      </w:r>
    </w:p>
    <w:p w14:paraId="21698FC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F5DAC">
        <w:rPr>
          <w:sz w:val="22"/>
          <w:szCs w:val="22"/>
        </w:rPr>
        <w:t>Discussion, Decision</w:t>
      </w:r>
    </w:p>
    <w:p w14:paraId="69BCFE42" w14:textId="77777777" w:rsidR="00E90E49" w:rsidRPr="00CE0424" w:rsidRDefault="00E90E49" w:rsidP="00E90E49"/>
    <w:p w14:paraId="127322B0" w14:textId="77777777" w:rsidR="00E90E49" w:rsidRPr="00CE0424" w:rsidRDefault="00E90E49" w:rsidP="00CE0424">
      <w:pPr>
        <w:pStyle w:val="Heading1"/>
      </w:pPr>
      <w:bookmarkStart w:id="0" w:name="_Ref480787846"/>
      <w:r w:rsidRPr="00CE0424">
        <w:t>Introduction</w:t>
      </w:r>
      <w:bookmarkEnd w:id="0"/>
    </w:p>
    <w:p w14:paraId="66068550" w14:textId="015E0EE0" w:rsidR="00477768" w:rsidRDefault="00315EE4" w:rsidP="00CE0424">
      <w:pPr>
        <w:pStyle w:val="BodyText"/>
        <w:rPr>
          <w:lang w:val="en-US"/>
        </w:rPr>
      </w:pPr>
      <w:r w:rsidRPr="00980B6B">
        <w:rPr>
          <w:lang w:val="en-US"/>
        </w:rPr>
        <w:t>During RAN1#88, the following agreement were made.</w:t>
      </w:r>
      <w:r w:rsidR="00B145E3">
        <w:rPr>
          <w:lang w:val="en-US"/>
        </w:rPr>
        <w:t xml:space="preserve"> </w:t>
      </w:r>
    </w:p>
    <w:tbl>
      <w:tblPr>
        <w:tblStyle w:val="TableGrid"/>
        <w:tblW w:w="0" w:type="auto"/>
        <w:tblLook w:val="04A0" w:firstRow="1" w:lastRow="0" w:firstColumn="1" w:lastColumn="0" w:noHBand="0" w:noVBand="1"/>
      </w:tblPr>
      <w:tblGrid>
        <w:gridCol w:w="9629"/>
      </w:tblGrid>
      <w:tr w:rsidR="005C4874" w14:paraId="67306C40" w14:textId="77777777" w:rsidTr="005C4874">
        <w:tc>
          <w:tcPr>
            <w:tcW w:w="9629" w:type="dxa"/>
          </w:tcPr>
          <w:p w14:paraId="72138B61" w14:textId="67C6A2C7" w:rsidR="005C4874" w:rsidRPr="005C4874" w:rsidRDefault="005C4874" w:rsidP="005C4874">
            <w:pPr>
              <w:overflowPunct/>
              <w:autoSpaceDE/>
              <w:autoSpaceDN/>
              <w:adjustRightInd/>
              <w:spacing w:after="0"/>
              <w:jc w:val="left"/>
              <w:textAlignment w:val="auto"/>
              <w:rPr>
                <w:rFonts w:eastAsia="MS Mincho"/>
                <w:lang w:val="en-US" w:eastAsia="ja-JP"/>
              </w:rPr>
            </w:pPr>
            <w:r w:rsidRPr="005C4874">
              <w:rPr>
                <w:highlight w:val="green"/>
                <w:lang w:val="en-US"/>
              </w:rPr>
              <w:t>Agreement:</w:t>
            </w:r>
          </w:p>
          <w:p w14:paraId="72EEB6A8" w14:textId="1A9570C2" w:rsidR="005C4874" w:rsidRPr="00FA1CB1" w:rsidRDefault="005C4874" w:rsidP="005C4874">
            <w:pPr>
              <w:numPr>
                <w:ilvl w:val="0"/>
                <w:numId w:val="18"/>
              </w:numPr>
              <w:overflowPunct/>
              <w:autoSpaceDE/>
              <w:autoSpaceDN/>
              <w:adjustRightInd/>
              <w:spacing w:after="0"/>
              <w:jc w:val="left"/>
              <w:textAlignment w:val="auto"/>
              <w:rPr>
                <w:rFonts w:eastAsia="MS Mincho"/>
                <w:lang w:val="en-US" w:eastAsia="ja-JP"/>
              </w:rPr>
            </w:pPr>
            <w:r w:rsidRPr="00FA1CB1">
              <w:rPr>
                <w:rFonts w:eastAsia="MS Mincho"/>
                <w:lang w:eastAsia="ja-JP"/>
              </w:rPr>
              <w:t>For up to 2-bit ACK/NACK and SR (if any), the 2-symbol sPUCCH format is down-selected between</w:t>
            </w:r>
          </w:p>
          <w:p w14:paraId="4AE2483C" w14:textId="77777777" w:rsidR="005C4874" w:rsidRPr="00FA1CB1" w:rsidRDefault="005C4874" w:rsidP="005C4874">
            <w:pPr>
              <w:numPr>
                <w:ilvl w:val="1"/>
                <w:numId w:val="18"/>
              </w:numPr>
              <w:overflowPunct/>
              <w:autoSpaceDE/>
              <w:autoSpaceDN/>
              <w:adjustRightInd/>
              <w:spacing w:after="0"/>
              <w:jc w:val="left"/>
              <w:textAlignment w:val="auto"/>
              <w:rPr>
                <w:rFonts w:eastAsia="MS Mincho"/>
                <w:lang w:val="sv-SE" w:eastAsia="ja-JP"/>
              </w:rPr>
            </w:pPr>
            <w:r w:rsidRPr="00FA1CB1">
              <w:rPr>
                <w:rFonts w:eastAsia="MS Mincho"/>
                <w:lang w:val="en-US" w:eastAsia="ja-JP"/>
              </w:rPr>
              <w:t>Option 1: sequence based</w:t>
            </w:r>
          </w:p>
          <w:p w14:paraId="65FA13B7" w14:textId="77777777" w:rsidR="005C4874" w:rsidRPr="00FA1CB1" w:rsidRDefault="005C4874" w:rsidP="005C4874">
            <w:pPr>
              <w:numPr>
                <w:ilvl w:val="2"/>
                <w:numId w:val="18"/>
              </w:numPr>
              <w:overflowPunct/>
              <w:autoSpaceDE/>
              <w:autoSpaceDN/>
              <w:adjustRightInd/>
              <w:spacing w:after="0"/>
              <w:jc w:val="left"/>
              <w:textAlignment w:val="auto"/>
              <w:rPr>
                <w:rFonts w:eastAsia="MS Mincho"/>
                <w:lang w:val="en-US" w:eastAsia="ja-JP"/>
              </w:rPr>
            </w:pPr>
            <w:r w:rsidRPr="00FA1CB1">
              <w:rPr>
                <w:rFonts w:eastAsia="MS Mincho"/>
                <w:lang w:val="en-US" w:eastAsia="ja-JP"/>
              </w:rPr>
              <w:t>Option 1a: ACK/NACK are indicated by different combinations of cyclic shifts on symbols, with the cyclic shifts on all symbols in each combination are NOT all the same.</w:t>
            </w:r>
          </w:p>
          <w:p w14:paraId="45D33F3A" w14:textId="77777777" w:rsidR="005C4874" w:rsidRPr="00FA1CB1" w:rsidRDefault="005C4874" w:rsidP="005C4874">
            <w:pPr>
              <w:numPr>
                <w:ilvl w:val="2"/>
                <w:numId w:val="18"/>
              </w:numPr>
              <w:overflowPunct/>
              <w:autoSpaceDE/>
              <w:autoSpaceDN/>
              <w:adjustRightInd/>
              <w:spacing w:after="0"/>
              <w:jc w:val="left"/>
              <w:textAlignment w:val="auto"/>
              <w:rPr>
                <w:rFonts w:eastAsia="MS Mincho"/>
                <w:lang w:val="en-US" w:eastAsia="ja-JP"/>
              </w:rPr>
            </w:pPr>
            <w:r w:rsidRPr="00FA1CB1">
              <w:rPr>
                <w:rFonts w:eastAsia="MS Mincho"/>
                <w:lang w:val="en-US" w:eastAsia="ja-JP"/>
              </w:rPr>
              <w:t>Option 1b: ACK/NACK are indicated by different cyclic shifts, with the same cyclic shift on all symbols.</w:t>
            </w:r>
          </w:p>
          <w:p w14:paraId="542D758D" w14:textId="77777777" w:rsidR="005C4874" w:rsidRPr="00FA1CB1" w:rsidRDefault="005C4874" w:rsidP="005C4874">
            <w:pPr>
              <w:numPr>
                <w:ilvl w:val="1"/>
                <w:numId w:val="18"/>
              </w:numPr>
              <w:overflowPunct/>
              <w:autoSpaceDE/>
              <w:autoSpaceDN/>
              <w:adjustRightInd/>
              <w:spacing w:after="0"/>
              <w:jc w:val="left"/>
              <w:textAlignment w:val="auto"/>
              <w:rPr>
                <w:rFonts w:eastAsia="MS Mincho"/>
                <w:lang w:val="sv-SE" w:eastAsia="ja-JP"/>
              </w:rPr>
            </w:pPr>
            <w:r w:rsidRPr="00FA1CB1">
              <w:rPr>
                <w:rFonts w:eastAsia="MS Mincho"/>
                <w:lang w:val="en-US" w:eastAsia="ja-JP"/>
              </w:rPr>
              <w:t>Option 2: DMRS based</w:t>
            </w:r>
          </w:p>
          <w:p w14:paraId="6F03881F" w14:textId="77777777" w:rsidR="005C4874" w:rsidRDefault="005C4874" w:rsidP="005C4874">
            <w:pPr>
              <w:numPr>
                <w:ilvl w:val="2"/>
                <w:numId w:val="18"/>
              </w:numPr>
              <w:overflowPunct/>
              <w:autoSpaceDE/>
              <w:autoSpaceDN/>
              <w:adjustRightInd/>
              <w:spacing w:after="0"/>
              <w:jc w:val="left"/>
              <w:textAlignment w:val="auto"/>
              <w:rPr>
                <w:rFonts w:eastAsia="MS Mincho"/>
                <w:lang w:val="en-US" w:eastAsia="ja-JP"/>
              </w:rPr>
            </w:pPr>
            <w:r w:rsidRPr="00FA1CB1">
              <w:rPr>
                <w:rFonts w:eastAsia="MS Mincho"/>
                <w:lang w:val="en-US" w:eastAsia="ja-JP"/>
              </w:rPr>
              <w:t>Option 2a:  TDM of 1 DMRS symbol and 1 or 2 data symbols</w:t>
            </w:r>
          </w:p>
          <w:p w14:paraId="50C9C251" w14:textId="21DEB84E" w:rsidR="005C4874" w:rsidRPr="005C4874" w:rsidRDefault="005C4874" w:rsidP="00CE0424">
            <w:pPr>
              <w:numPr>
                <w:ilvl w:val="1"/>
                <w:numId w:val="18"/>
              </w:numPr>
              <w:overflowPunct/>
              <w:autoSpaceDE/>
              <w:autoSpaceDN/>
              <w:adjustRightInd/>
              <w:spacing w:after="0"/>
              <w:jc w:val="left"/>
              <w:textAlignment w:val="auto"/>
              <w:rPr>
                <w:rFonts w:eastAsia="MS Mincho"/>
                <w:lang w:val="en-US" w:eastAsia="ja-JP"/>
              </w:rPr>
            </w:pPr>
            <w:r w:rsidRPr="00FA1CB1">
              <w:rPr>
                <w:rFonts w:eastAsia="MS Mincho"/>
                <w:lang w:val="en-US" w:eastAsia="ja-JP"/>
              </w:rPr>
              <w:t>Option 2b: DMRS sequence and data sequence are transmitted on the same symbol with different cyclic shifts.</w:t>
            </w:r>
          </w:p>
        </w:tc>
      </w:tr>
    </w:tbl>
    <w:p w14:paraId="106D529D" w14:textId="4C8DB235" w:rsidR="003F1EE4" w:rsidRPr="003F1EE4" w:rsidRDefault="003F1EE4" w:rsidP="00CE0424">
      <w:pPr>
        <w:pStyle w:val="BodyText"/>
        <w:rPr>
          <w:highlight w:val="yellow"/>
          <w:lang w:val="en-US"/>
        </w:rPr>
      </w:pPr>
    </w:p>
    <w:p w14:paraId="77FBA107" w14:textId="20F601DB" w:rsidR="00B145E3" w:rsidRPr="00CE0424" w:rsidRDefault="003F1EE4" w:rsidP="00CE0424">
      <w:pPr>
        <w:pStyle w:val="BodyText"/>
      </w:pPr>
      <w:r>
        <w:rPr>
          <w:lang w:val="en-US"/>
        </w:rPr>
        <w:t>In this discussion paper we present our observation and proposal for sPUCCH design in 2os and 7os. We detail proposals for 2os and 7os sPUCCH formats, RS placements, UCI content, design options and additional aspects.</w:t>
      </w:r>
    </w:p>
    <w:p w14:paraId="233543ED" w14:textId="77777777" w:rsidR="004000E8" w:rsidRPr="00CE0424" w:rsidRDefault="004000E8" w:rsidP="00CE0424">
      <w:pPr>
        <w:pStyle w:val="Heading1"/>
      </w:pPr>
      <w:bookmarkStart w:id="1" w:name="_Ref178064866"/>
      <w:r w:rsidRPr="00CE0424">
        <w:t>Discussion</w:t>
      </w:r>
      <w:bookmarkEnd w:id="1"/>
    </w:p>
    <w:p w14:paraId="3609C9A9" w14:textId="1FE764A4" w:rsidR="003742AC" w:rsidRDefault="006A47A6" w:rsidP="006A47A6">
      <w:pPr>
        <w:pStyle w:val="Heading2"/>
      </w:pPr>
      <w:r>
        <w:t>General considerations</w:t>
      </w:r>
    </w:p>
    <w:p w14:paraId="1278D418" w14:textId="77777777" w:rsidR="006A47A6" w:rsidRPr="00980B6B" w:rsidRDefault="006A47A6" w:rsidP="006A47A6">
      <w:pPr>
        <w:pStyle w:val="BodyText"/>
        <w:rPr>
          <w:lang w:val="en-US"/>
        </w:rPr>
      </w:pPr>
      <w:r w:rsidRPr="00980B6B">
        <w:rPr>
          <w:lang w:val="en-US"/>
        </w:rPr>
        <w:t>A short PUCCH, sPUCCH, should be introduced to support HARQ for short DL transmissions, for fast SR, and, also catering for CA and TDD support. The sPUCCH resources should not cross the slot border to allow for allocation hopping. To save time and facilitate the design of the needed sPUCCH formats, it is beneficial to reuse existing PUCCH format designs as much as possible.</w:t>
      </w:r>
    </w:p>
    <w:p w14:paraId="406D4BB3" w14:textId="77777777" w:rsidR="006A47A6" w:rsidRPr="00980B6B" w:rsidRDefault="006A47A6" w:rsidP="006A47A6">
      <w:pPr>
        <w:pStyle w:val="Proposal"/>
        <w:tabs>
          <w:tab w:val="num" w:pos="2438"/>
        </w:tabs>
        <w:overflowPunct/>
        <w:autoSpaceDE/>
        <w:autoSpaceDN/>
        <w:adjustRightInd/>
        <w:spacing w:after="160" w:line="259" w:lineRule="auto"/>
        <w:jc w:val="left"/>
        <w:textAlignment w:val="auto"/>
        <w:rPr>
          <w:lang w:val="en-US"/>
        </w:rPr>
      </w:pPr>
      <w:bookmarkStart w:id="2" w:name="_Toc478056825"/>
      <w:bookmarkStart w:id="3" w:name="_Toc478056942"/>
      <w:bookmarkStart w:id="4" w:name="_Toc478059831"/>
      <w:bookmarkStart w:id="5" w:name="_Toc478067979"/>
      <w:bookmarkStart w:id="6" w:name="_Toc478071636"/>
      <w:bookmarkStart w:id="7" w:name="_Toc478071805"/>
      <w:bookmarkStart w:id="8" w:name="_Toc465877212"/>
      <w:bookmarkStart w:id="9" w:name="_Toc465877297"/>
      <w:bookmarkStart w:id="10" w:name="_Toc465877458"/>
      <w:bookmarkStart w:id="11" w:name="_Toc465877496"/>
      <w:bookmarkStart w:id="12" w:name="_Toc465878862"/>
      <w:bookmarkStart w:id="13" w:name="_Toc465956989"/>
      <w:bookmarkStart w:id="14" w:name="_Toc466047484"/>
      <w:bookmarkStart w:id="15" w:name="_Toc466047678"/>
      <w:bookmarkStart w:id="16" w:name="_Toc473027584"/>
      <w:bookmarkStart w:id="17" w:name="_Toc473037113"/>
      <w:bookmarkStart w:id="18" w:name="_Toc473040668"/>
      <w:bookmarkStart w:id="19" w:name="_Toc473049416"/>
      <w:bookmarkStart w:id="20" w:name="_Toc473097237"/>
      <w:bookmarkStart w:id="21" w:name="_Toc473551132"/>
      <w:bookmarkStart w:id="22" w:name="_Toc474167450"/>
      <w:bookmarkStart w:id="23" w:name="_Toc474168450"/>
      <w:bookmarkStart w:id="24" w:name="_Toc474168544"/>
      <w:bookmarkStart w:id="25" w:name="_Toc474168726"/>
      <w:bookmarkStart w:id="26" w:name="_Toc474168765"/>
      <w:bookmarkStart w:id="27" w:name="_Toc476838967"/>
      <w:bookmarkStart w:id="28" w:name="_Toc476839391"/>
      <w:bookmarkStart w:id="29" w:name="_Toc477773965"/>
      <w:bookmarkStart w:id="30" w:name="_Toc478056826"/>
      <w:bookmarkStart w:id="31" w:name="_Toc478056943"/>
      <w:bookmarkStart w:id="32" w:name="_Toc478059832"/>
      <w:bookmarkStart w:id="33" w:name="_Toc478067980"/>
      <w:bookmarkStart w:id="34" w:name="_Toc478071637"/>
      <w:bookmarkStart w:id="35" w:name="_Toc478071806"/>
      <w:bookmarkStart w:id="36" w:name="_Toc478143030"/>
      <w:bookmarkStart w:id="37" w:name="_Toc478143049"/>
      <w:bookmarkStart w:id="38" w:name="_Toc480481058"/>
      <w:bookmarkStart w:id="39" w:name="_Toc480481343"/>
      <w:bookmarkStart w:id="40" w:name="_Toc480788306"/>
      <w:bookmarkStart w:id="41" w:name="_Toc480788421"/>
      <w:bookmarkStart w:id="42" w:name="_Toc480898895"/>
      <w:bookmarkStart w:id="43" w:name="_Toc480984790"/>
      <w:bookmarkStart w:id="44" w:name="_Toc480984814"/>
      <w:bookmarkStart w:id="45" w:name="_Toc480992478"/>
      <w:bookmarkStart w:id="46" w:name="_Toc481685077"/>
      <w:bookmarkStart w:id="47" w:name="_Toc481685444"/>
      <w:bookmarkStart w:id="48" w:name="_Toc481759170"/>
      <w:bookmarkStart w:id="49" w:name="_Toc481759192"/>
      <w:bookmarkStart w:id="50" w:name="_Toc481760361"/>
      <w:bookmarkStart w:id="51" w:name="_Toc481760533"/>
      <w:bookmarkStart w:id="52" w:name="_Toc481760661"/>
      <w:bookmarkStart w:id="53" w:name="_Toc481760727"/>
      <w:bookmarkStart w:id="54" w:name="_Toc481761564"/>
      <w:bookmarkEnd w:id="2"/>
      <w:bookmarkEnd w:id="3"/>
      <w:bookmarkEnd w:id="4"/>
      <w:bookmarkEnd w:id="5"/>
      <w:bookmarkEnd w:id="6"/>
      <w:bookmarkEnd w:id="7"/>
      <w:r w:rsidRPr="00980B6B">
        <w:rPr>
          <w:lang w:val="en-US"/>
        </w:rPr>
        <w:t>Use existing PUCCH format designs as basis for sPUCCH format design.</w:t>
      </w:r>
      <w:bookmarkStart w:id="55" w:name="_Toc478056827"/>
      <w:bookmarkStart w:id="56" w:name="_Toc478056944"/>
      <w:bookmarkStart w:id="57" w:name="_Toc478059833"/>
      <w:bookmarkStart w:id="58" w:name="_Toc478067981"/>
      <w:bookmarkStart w:id="59" w:name="_Toc478071638"/>
      <w:bookmarkStart w:id="60" w:name="_Toc478071807"/>
      <w:bookmarkStart w:id="61" w:name="_Toc478056828"/>
      <w:bookmarkStart w:id="62" w:name="_Toc478056945"/>
      <w:bookmarkStart w:id="63" w:name="_Toc478059834"/>
      <w:bookmarkStart w:id="64" w:name="_Toc478067982"/>
      <w:bookmarkStart w:id="65" w:name="_Toc478071639"/>
      <w:bookmarkStart w:id="66" w:name="_Toc478071808"/>
      <w:bookmarkStart w:id="67" w:name="_Toc478056829"/>
      <w:bookmarkStart w:id="68" w:name="_Toc478056946"/>
      <w:bookmarkStart w:id="69" w:name="_Toc478059835"/>
      <w:bookmarkStart w:id="70" w:name="_Toc478067983"/>
      <w:bookmarkStart w:id="71" w:name="_Toc478071640"/>
      <w:bookmarkStart w:id="72" w:name="_Toc47807180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BFDE799" w14:textId="27DA2FB8" w:rsidR="006A47A6" w:rsidRPr="00980B6B" w:rsidRDefault="006A47A6" w:rsidP="006A47A6">
      <w:pPr>
        <w:rPr>
          <w:b/>
          <w:bCs/>
          <w:lang w:val="en-US"/>
        </w:rPr>
      </w:pPr>
      <w:r w:rsidRPr="00980B6B">
        <w:rPr>
          <w:lang w:val="en-US"/>
        </w:rPr>
        <w:t xml:space="preserve">UCI consists of HARQ, CSI and RI. CSI and RI are typically handled via PUSCH or PUCCH format 2 and are the subject of another contribution </w:t>
      </w:r>
      <w:r w:rsidR="00FB68D4">
        <w:rPr>
          <w:lang w:val="en-US"/>
        </w:rPr>
        <w:fldChar w:fldCharType="begin"/>
      </w:r>
      <w:r w:rsidR="00FB68D4">
        <w:rPr>
          <w:lang w:val="en-US"/>
        </w:rPr>
        <w:instrText xml:space="preserve"> REF _Ref481759259 \r \h </w:instrText>
      </w:r>
      <w:r w:rsidR="00FB68D4">
        <w:rPr>
          <w:lang w:val="en-US"/>
        </w:rPr>
      </w:r>
      <w:r w:rsidR="00FB68D4">
        <w:rPr>
          <w:lang w:val="en-US"/>
        </w:rPr>
        <w:fldChar w:fldCharType="separate"/>
      </w:r>
      <w:r w:rsidR="00565B9A">
        <w:rPr>
          <w:lang w:val="en-US"/>
        </w:rPr>
        <w:t>[4]</w:t>
      </w:r>
      <w:r w:rsidR="00FB68D4">
        <w:rPr>
          <w:lang w:val="en-US"/>
        </w:rPr>
        <w:fldChar w:fldCharType="end"/>
      </w:r>
      <w:r w:rsidRPr="00980B6B">
        <w:rPr>
          <w:lang w:val="en-US"/>
        </w:rPr>
        <w:t>. In LTE</w:t>
      </w:r>
      <w:r>
        <w:rPr>
          <w:lang w:val="en-US"/>
        </w:rPr>
        <w:t>,</w:t>
      </w:r>
      <w:r w:rsidRPr="00980B6B">
        <w:rPr>
          <w:lang w:val="en-US"/>
        </w:rPr>
        <w:t xml:space="preserve"> HARQ in 1ms TTI is transmitted using PUCCH format 1,</w:t>
      </w:r>
      <w:r>
        <w:rPr>
          <w:lang w:val="en-US"/>
        </w:rPr>
        <w:t xml:space="preserve"> </w:t>
      </w:r>
      <w:r w:rsidRPr="00980B6B">
        <w:rPr>
          <w:lang w:val="en-US"/>
        </w:rPr>
        <w:t>3,</w:t>
      </w:r>
      <w:r>
        <w:rPr>
          <w:lang w:val="en-US"/>
        </w:rPr>
        <w:t xml:space="preserve"> </w:t>
      </w:r>
      <w:r w:rsidRPr="00980B6B">
        <w:rPr>
          <w:lang w:val="en-US"/>
        </w:rPr>
        <w:t>4</w:t>
      </w:r>
      <w:r>
        <w:rPr>
          <w:lang w:val="en-US"/>
        </w:rPr>
        <w:t xml:space="preserve"> </w:t>
      </w:r>
      <w:r w:rsidRPr="00980B6B">
        <w:rPr>
          <w:lang w:val="en-US"/>
        </w:rPr>
        <w:t xml:space="preserve">or 5 depending on the amount of payload to transmit. </w:t>
      </w:r>
      <w:r>
        <w:rPr>
          <w:lang w:val="en-US"/>
        </w:rPr>
        <w:t xml:space="preserve"> </w:t>
      </w:r>
    </w:p>
    <w:p w14:paraId="16AA9CB2" w14:textId="65B592B7" w:rsidR="006A47A6" w:rsidRPr="00980B6B" w:rsidRDefault="006A47A6" w:rsidP="006A47A6">
      <w:pPr>
        <w:rPr>
          <w:bCs/>
          <w:lang w:val="en-US"/>
        </w:rPr>
      </w:pPr>
      <w:r w:rsidRPr="00980B6B">
        <w:rPr>
          <w:lang w:val="en-US"/>
        </w:rPr>
        <w:t xml:space="preserve">As mentioned in </w:t>
      </w:r>
      <w:r w:rsidR="00FB68D4">
        <w:rPr>
          <w:lang w:val="en-US"/>
        </w:rPr>
        <w:fldChar w:fldCharType="begin"/>
      </w:r>
      <w:r w:rsidR="00FB68D4">
        <w:rPr>
          <w:lang w:val="en-US"/>
        </w:rPr>
        <w:instrText xml:space="preserve"> REF _Ref481759259 \r \h </w:instrText>
      </w:r>
      <w:r w:rsidR="00FB68D4">
        <w:rPr>
          <w:lang w:val="en-US"/>
        </w:rPr>
      </w:r>
      <w:r w:rsidR="00FB68D4">
        <w:rPr>
          <w:lang w:val="en-US"/>
        </w:rPr>
        <w:fldChar w:fldCharType="separate"/>
      </w:r>
      <w:r w:rsidR="00565B9A">
        <w:rPr>
          <w:lang w:val="en-US"/>
        </w:rPr>
        <w:t>[4]</w:t>
      </w:r>
      <w:r w:rsidR="00FB68D4">
        <w:rPr>
          <w:lang w:val="en-US"/>
        </w:rPr>
        <w:fldChar w:fldCharType="end"/>
      </w:r>
      <w:r w:rsidRPr="00980B6B">
        <w:rPr>
          <w:lang w:val="en-US"/>
        </w:rPr>
        <w:t xml:space="preserve">, CSI feedback is not foreseen as being transmitted periodically over sPUCCH, as no significant benefit is expected from periodic CSI feedback at the sTTI rate. </w:t>
      </w:r>
      <w:r>
        <w:rPr>
          <w:lang w:val="en-US"/>
        </w:rPr>
        <w:t xml:space="preserve">However, aperiodic CSI over sPUSCH remains a possibility. </w:t>
      </w:r>
      <w:r w:rsidRPr="00980B6B">
        <w:rPr>
          <w:lang w:val="en-US"/>
        </w:rPr>
        <w:t>It is worth noticing that CSI can be transmitted aperiodically over PUSCH in legacy and HARQ and RI can also be transmitted with PUSCH with or without data transmission.</w:t>
      </w:r>
    </w:p>
    <w:p w14:paraId="2A4A106A" w14:textId="57984C0E" w:rsidR="006A47A6" w:rsidRPr="0001188B" w:rsidRDefault="006A47A6" w:rsidP="006A47A6">
      <w:pPr>
        <w:pStyle w:val="Proposal"/>
        <w:tabs>
          <w:tab w:val="num" w:pos="2438"/>
        </w:tabs>
        <w:overflowPunct/>
        <w:autoSpaceDE/>
        <w:autoSpaceDN/>
        <w:adjustRightInd/>
        <w:spacing w:after="160" w:line="259" w:lineRule="auto"/>
        <w:jc w:val="left"/>
        <w:textAlignment w:val="auto"/>
        <w:rPr>
          <w:bCs w:val="0"/>
          <w:lang w:val="en-US"/>
        </w:rPr>
      </w:pPr>
      <w:bookmarkStart w:id="73" w:name="_Toc478056830"/>
      <w:bookmarkStart w:id="74" w:name="_Toc478056947"/>
      <w:bookmarkStart w:id="75" w:name="_Toc478059836"/>
      <w:bookmarkStart w:id="76" w:name="_Toc478067984"/>
      <w:bookmarkStart w:id="77" w:name="_Toc478071641"/>
      <w:bookmarkStart w:id="78" w:name="_Toc478071810"/>
      <w:bookmarkStart w:id="79" w:name="_Toc478143031"/>
      <w:bookmarkStart w:id="80" w:name="_Toc478143050"/>
      <w:bookmarkStart w:id="81" w:name="_Toc480481059"/>
      <w:bookmarkStart w:id="82" w:name="_Toc480481344"/>
      <w:bookmarkStart w:id="83" w:name="_Toc480788307"/>
      <w:bookmarkStart w:id="84" w:name="_Toc480788422"/>
      <w:bookmarkStart w:id="85" w:name="_Toc480898896"/>
      <w:bookmarkStart w:id="86" w:name="_Toc480984791"/>
      <w:bookmarkStart w:id="87" w:name="_Toc480984815"/>
      <w:bookmarkStart w:id="88" w:name="_Toc480992479"/>
      <w:bookmarkStart w:id="89" w:name="_Toc481685078"/>
      <w:bookmarkStart w:id="90" w:name="_Toc481685445"/>
      <w:bookmarkStart w:id="91" w:name="_Toc481759171"/>
      <w:bookmarkStart w:id="92" w:name="_Toc481759193"/>
      <w:bookmarkStart w:id="93" w:name="_Toc481760362"/>
      <w:bookmarkStart w:id="94" w:name="_Toc481760534"/>
      <w:bookmarkStart w:id="95" w:name="_Toc481760662"/>
      <w:bookmarkStart w:id="96" w:name="_Toc481760728"/>
      <w:bookmarkStart w:id="97" w:name="_Toc481761565"/>
      <w:r w:rsidRPr="007D0A08">
        <w:rPr>
          <w:lang w:val="en-US"/>
        </w:rPr>
        <w:lastRenderedPageBreak/>
        <w:t xml:space="preserve">The transmission of non-HARQ UCI over sPUCCH should not be supported </w:t>
      </w:r>
      <w:r w:rsidRPr="007D0A08">
        <w:rPr>
          <w:rFonts w:ascii="Calibri" w:hAnsi="Calibri"/>
          <w:lang w:val="en-US"/>
        </w:rPr>
        <w:t>(</w:t>
      </w:r>
      <w:r w:rsidRPr="007D0A08">
        <w:rPr>
          <w:rFonts w:cs="Arial"/>
          <w:lang w:val="en-US"/>
        </w:rPr>
        <w:t xml:space="preserve">mapping of non HARQ UCI should be on sPUSCH or 1ms TTI </w:t>
      </w:r>
      <w:r w:rsidR="00565A2D" w:rsidRPr="007D0A08">
        <w:rPr>
          <w:rFonts w:cs="Arial"/>
          <w:lang w:val="en-US"/>
        </w:rPr>
        <w:t>PU</w:t>
      </w:r>
      <w:r w:rsidR="00565A2D">
        <w:rPr>
          <w:rFonts w:cs="Arial"/>
          <w:lang w:val="en-US"/>
        </w:rPr>
        <w:t>S</w:t>
      </w:r>
      <w:r w:rsidR="00565A2D" w:rsidRPr="007D0A08">
        <w:rPr>
          <w:rFonts w:cs="Arial"/>
          <w:lang w:val="en-US"/>
        </w:rPr>
        <w:t>CH</w:t>
      </w:r>
      <w:r w:rsidRPr="007D0A08">
        <w:rPr>
          <w:rFonts w:cs="Arial"/>
          <w:lang w:val="en-US"/>
        </w:rPr>
        <w:t>/PUCCH)</w:t>
      </w:r>
      <w:r w:rsidRPr="007D0A08">
        <w:rPr>
          <w:rFonts w:ascii="Calibri" w:hAnsi="Calibri"/>
          <w:lang w:val="en-US"/>
        </w:rPr>
        <w:t>.</w:t>
      </w:r>
      <w:bookmarkStart w:id="98" w:name="_Toc478056831"/>
      <w:bookmarkStart w:id="99" w:name="_Toc478056948"/>
      <w:bookmarkStart w:id="100" w:name="_Toc478059837"/>
      <w:bookmarkStart w:id="101" w:name="_Toc478067985"/>
      <w:bookmarkStart w:id="102" w:name="_Toc478071642"/>
      <w:bookmarkStart w:id="103" w:name="_Toc478071811"/>
      <w:bookmarkStart w:id="104" w:name="_Toc478056832"/>
      <w:bookmarkStart w:id="105" w:name="_Toc478056949"/>
      <w:bookmarkStart w:id="106" w:name="_Toc478059838"/>
      <w:bookmarkStart w:id="107" w:name="_Toc478067986"/>
      <w:bookmarkStart w:id="108" w:name="_Toc478071643"/>
      <w:bookmarkStart w:id="109" w:name="_Toc478071812"/>
      <w:bookmarkStart w:id="110" w:name="_Toc478056833"/>
      <w:bookmarkStart w:id="111" w:name="_Toc478056950"/>
      <w:bookmarkStart w:id="112" w:name="_Toc478059839"/>
      <w:bookmarkStart w:id="113" w:name="_Toc478067987"/>
      <w:bookmarkStart w:id="114" w:name="_Toc478071644"/>
      <w:bookmarkStart w:id="115" w:name="_Toc478071813"/>
      <w:bookmarkStart w:id="116" w:name="_Toc478056834"/>
      <w:bookmarkStart w:id="117" w:name="_Toc478056951"/>
      <w:bookmarkStart w:id="118" w:name="_Toc478059840"/>
      <w:bookmarkStart w:id="119" w:name="_Toc478067988"/>
      <w:bookmarkStart w:id="120" w:name="_Toc478071645"/>
      <w:bookmarkStart w:id="121" w:name="_Toc478071814"/>
      <w:bookmarkStart w:id="122" w:name="_Toc478056835"/>
      <w:bookmarkStart w:id="123" w:name="_Toc478056952"/>
      <w:bookmarkStart w:id="124" w:name="_Toc478059841"/>
      <w:bookmarkStart w:id="125" w:name="_Toc478067989"/>
      <w:bookmarkStart w:id="126" w:name="_Toc478071646"/>
      <w:bookmarkStart w:id="127" w:name="_Toc478071815"/>
      <w:bookmarkStart w:id="128" w:name="_Toc478056836"/>
      <w:bookmarkStart w:id="129" w:name="_Toc478056953"/>
      <w:bookmarkStart w:id="130" w:name="_Toc478059842"/>
      <w:bookmarkStart w:id="131" w:name="_Toc478067990"/>
      <w:bookmarkStart w:id="132" w:name="_Toc478071647"/>
      <w:bookmarkStart w:id="133" w:name="_Toc478071816"/>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685C282" w14:textId="36E05A56" w:rsidR="0001188B" w:rsidRDefault="0001188B" w:rsidP="0001188B">
      <w:pPr>
        <w:pStyle w:val="Heading2"/>
        <w:rPr>
          <w:lang w:val="en-US"/>
        </w:rPr>
      </w:pPr>
      <w:bookmarkStart w:id="134" w:name="_Ref480991312"/>
      <w:r>
        <w:rPr>
          <w:lang w:val="en-US"/>
        </w:rPr>
        <w:t>Formats for 2/3os</w:t>
      </w:r>
      <w:bookmarkEnd w:id="134"/>
    </w:p>
    <w:p w14:paraId="57F677ED" w14:textId="6746CA86" w:rsidR="0001188B" w:rsidRDefault="0001188B" w:rsidP="0001188B">
      <w:pPr>
        <w:pStyle w:val="Heading3"/>
        <w:rPr>
          <w:lang w:val="en-US"/>
        </w:rPr>
      </w:pPr>
      <w:bookmarkStart w:id="135" w:name="_Ref480988229"/>
      <w:r>
        <w:rPr>
          <w:lang w:val="en-US"/>
        </w:rPr>
        <w:t>Up to 2 bits A/N</w:t>
      </w:r>
      <w:bookmarkEnd w:id="135"/>
    </w:p>
    <w:p w14:paraId="21D46760" w14:textId="4B1618D6" w:rsidR="00146CDE" w:rsidRDefault="00B77C52" w:rsidP="00146CDE">
      <w:pPr>
        <w:rPr>
          <w:lang w:val="en-US"/>
        </w:rPr>
      </w:pPr>
      <w:r>
        <w:rPr>
          <w:lang w:val="en-US"/>
        </w:rPr>
        <w:t>At RAN1#88b it was agreed to evaluate the 2/3os solutions on the table for sPUCCH</w:t>
      </w:r>
      <w:r w:rsidR="000858C5">
        <w:rPr>
          <w:lang w:val="en-US"/>
        </w:rPr>
        <w:t xml:space="preserve"> (see Section </w:t>
      </w:r>
      <w:r w:rsidR="000858C5">
        <w:rPr>
          <w:lang w:val="en-US"/>
        </w:rPr>
        <w:fldChar w:fldCharType="begin"/>
      </w:r>
      <w:r w:rsidR="000858C5">
        <w:rPr>
          <w:lang w:val="en-US"/>
        </w:rPr>
        <w:instrText xml:space="preserve"> REF _Ref480787846 \r \h </w:instrText>
      </w:r>
      <w:r w:rsidR="000858C5">
        <w:rPr>
          <w:lang w:val="en-US"/>
        </w:rPr>
      </w:r>
      <w:r w:rsidR="000858C5">
        <w:rPr>
          <w:lang w:val="en-US"/>
        </w:rPr>
        <w:fldChar w:fldCharType="separate"/>
      </w:r>
      <w:r w:rsidR="00565B9A">
        <w:rPr>
          <w:lang w:val="en-US"/>
        </w:rPr>
        <w:t>1</w:t>
      </w:r>
      <w:r w:rsidR="000858C5">
        <w:rPr>
          <w:lang w:val="en-US"/>
        </w:rPr>
        <w:fldChar w:fldCharType="end"/>
      </w:r>
      <w:r w:rsidR="000858C5">
        <w:rPr>
          <w:lang w:val="en-US"/>
        </w:rPr>
        <w:t>, and each design option outlined in Annex</w:t>
      </w:r>
      <w:r w:rsidR="00EF1F86">
        <w:rPr>
          <w:lang w:val="en-US"/>
        </w:rPr>
        <w:t xml:space="preserve"> A</w:t>
      </w:r>
      <w:r w:rsidR="000858C5">
        <w:rPr>
          <w:lang w:val="en-US"/>
        </w:rPr>
        <w:t>)</w:t>
      </w:r>
      <w:r w:rsidR="00141D09">
        <w:rPr>
          <w:lang w:val="en-US"/>
        </w:rPr>
        <w:t xml:space="preserve"> with the aim to conclude on a design.</w:t>
      </w:r>
    </w:p>
    <w:tbl>
      <w:tblPr>
        <w:tblStyle w:val="TableGrid"/>
        <w:tblW w:w="0" w:type="auto"/>
        <w:tblLook w:val="04A0" w:firstRow="1" w:lastRow="0" w:firstColumn="1" w:lastColumn="0" w:noHBand="0" w:noVBand="1"/>
      </w:tblPr>
      <w:tblGrid>
        <w:gridCol w:w="9629"/>
      </w:tblGrid>
      <w:tr w:rsidR="00141D09" w14:paraId="1484B87A" w14:textId="77777777" w:rsidTr="00141D09">
        <w:tc>
          <w:tcPr>
            <w:tcW w:w="9629" w:type="dxa"/>
          </w:tcPr>
          <w:p w14:paraId="3E6B6EDC" w14:textId="77777777" w:rsidR="00141D09" w:rsidRDefault="00141D09" w:rsidP="00FE00EE">
            <w:pPr>
              <w:keepNext/>
              <w:spacing w:after="0"/>
              <w:rPr>
                <w:rFonts w:eastAsia="MS Mincho"/>
                <w:iCs/>
                <w:lang w:val="en-US" w:eastAsia="ja-JP"/>
              </w:rPr>
            </w:pPr>
            <w:r w:rsidRPr="00084E08">
              <w:rPr>
                <w:rFonts w:eastAsia="MS Mincho"/>
                <w:iCs/>
                <w:highlight w:val="green"/>
                <w:lang w:val="en-US" w:eastAsia="ja-JP"/>
              </w:rPr>
              <w:t>Agreement:</w:t>
            </w:r>
          </w:p>
          <w:p w14:paraId="3A88B27B" w14:textId="77777777" w:rsidR="00141D09" w:rsidRDefault="00141D09" w:rsidP="00FE00EE">
            <w:pPr>
              <w:keepNext/>
              <w:numPr>
                <w:ilvl w:val="0"/>
                <w:numId w:val="17"/>
              </w:numPr>
              <w:overflowPunct/>
              <w:autoSpaceDE/>
              <w:autoSpaceDN/>
              <w:adjustRightInd/>
              <w:spacing w:after="0"/>
              <w:jc w:val="left"/>
              <w:textAlignment w:val="auto"/>
              <w:rPr>
                <w:rFonts w:eastAsia="MS Mincho"/>
                <w:iCs/>
                <w:lang w:val="en-US" w:eastAsia="ja-JP"/>
              </w:rPr>
            </w:pPr>
            <w:r>
              <w:rPr>
                <w:rFonts w:eastAsia="MS Mincho"/>
                <w:iCs/>
                <w:lang w:val="en-US" w:eastAsia="ja-JP"/>
              </w:rPr>
              <w:t>For evaluation until RAN1#89 to conclude on sPUCCH format for up to 2 A/N bits (no design is excluded):</w:t>
            </w:r>
          </w:p>
          <w:p w14:paraId="2933FA3E" w14:textId="77777777" w:rsidR="00141D09" w:rsidRDefault="00141D09" w:rsidP="00FE00EE">
            <w:pPr>
              <w:keepNext/>
              <w:numPr>
                <w:ilvl w:val="1"/>
                <w:numId w:val="17"/>
              </w:numPr>
              <w:overflowPunct/>
              <w:autoSpaceDE/>
              <w:autoSpaceDN/>
              <w:adjustRightInd/>
              <w:spacing w:after="0"/>
              <w:jc w:val="left"/>
              <w:textAlignment w:val="auto"/>
              <w:rPr>
                <w:rFonts w:eastAsia="MS Mincho"/>
                <w:iCs/>
                <w:lang w:val="en-US" w:eastAsia="ja-JP"/>
              </w:rPr>
            </w:pPr>
            <w:r>
              <w:rPr>
                <w:rFonts w:eastAsia="MS Mincho"/>
                <w:iCs/>
                <w:lang w:val="en-US" w:eastAsia="ja-JP"/>
              </w:rPr>
              <w:t>Transient impact should be evaluated in the front and/or in the middle and/or at the end of the sPUCCH transmission</w:t>
            </w:r>
          </w:p>
          <w:p w14:paraId="4A13E308" w14:textId="77777777" w:rsidR="00141D09" w:rsidRDefault="00141D09" w:rsidP="00FE00EE">
            <w:pPr>
              <w:keepNext/>
              <w:numPr>
                <w:ilvl w:val="1"/>
                <w:numId w:val="17"/>
              </w:numPr>
              <w:overflowPunct/>
              <w:autoSpaceDE/>
              <w:autoSpaceDN/>
              <w:adjustRightInd/>
              <w:spacing w:after="0"/>
              <w:jc w:val="left"/>
              <w:textAlignment w:val="auto"/>
              <w:rPr>
                <w:rFonts w:eastAsia="MS Mincho"/>
                <w:iCs/>
                <w:lang w:val="en-US" w:eastAsia="ja-JP"/>
              </w:rPr>
            </w:pPr>
            <w:r>
              <w:rPr>
                <w:rFonts w:eastAsia="MS Mincho"/>
                <w:iCs/>
                <w:lang w:val="en-US" w:eastAsia="ja-JP"/>
              </w:rPr>
              <w:t>Multi-user simulation</w:t>
            </w:r>
          </w:p>
          <w:p w14:paraId="77F980D2" w14:textId="77777777" w:rsidR="00141D09" w:rsidRDefault="00141D09" w:rsidP="00FE00EE">
            <w:pPr>
              <w:keepNext/>
              <w:numPr>
                <w:ilvl w:val="2"/>
                <w:numId w:val="17"/>
              </w:numPr>
              <w:overflowPunct/>
              <w:autoSpaceDE/>
              <w:autoSpaceDN/>
              <w:adjustRightInd/>
              <w:spacing w:after="0"/>
              <w:jc w:val="left"/>
              <w:textAlignment w:val="auto"/>
              <w:rPr>
                <w:rFonts w:eastAsia="MS Mincho"/>
                <w:iCs/>
                <w:lang w:val="en-US" w:eastAsia="ja-JP"/>
              </w:rPr>
            </w:pPr>
            <w:r>
              <w:rPr>
                <w:rFonts w:eastAsia="MS Mincho"/>
                <w:iCs/>
                <w:lang w:val="en-US" w:eastAsia="ja-JP"/>
              </w:rPr>
              <w:t>Up to three users</w:t>
            </w:r>
          </w:p>
          <w:p w14:paraId="39CFED1A" w14:textId="77777777" w:rsidR="00141D09" w:rsidRDefault="00141D09" w:rsidP="00FE00EE">
            <w:pPr>
              <w:keepNext/>
              <w:numPr>
                <w:ilvl w:val="2"/>
                <w:numId w:val="17"/>
              </w:numPr>
              <w:overflowPunct/>
              <w:autoSpaceDE/>
              <w:autoSpaceDN/>
              <w:adjustRightInd/>
              <w:spacing w:after="0"/>
              <w:jc w:val="left"/>
              <w:textAlignment w:val="auto"/>
              <w:rPr>
                <w:rFonts w:eastAsia="MS Mincho"/>
                <w:iCs/>
                <w:lang w:val="en-US" w:eastAsia="ja-JP"/>
              </w:rPr>
            </w:pPr>
            <w:r>
              <w:rPr>
                <w:rFonts w:eastAsia="MS Mincho"/>
                <w:iCs/>
                <w:lang w:val="en-US" w:eastAsia="ja-JP"/>
              </w:rPr>
              <w:t>Same received power</w:t>
            </w:r>
          </w:p>
          <w:p w14:paraId="673C6F3F" w14:textId="703A876C" w:rsidR="00141D09" w:rsidRPr="002D3A1F" w:rsidRDefault="00141D09" w:rsidP="00FE00EE">
            <w:pPr>
              <w:numPr>
                <w:ilvl w:val="1"/>
                <w:numId w:val="17"/>
              </w:numPr>
              <w:overflowPunct/>
              <w:autoSpaceDE/>
              <w:autoSpaceDN/>
              <w:adjustRightInd/>
              <w:spacing w:after="0"/>
              <w:jc w:val="left"/>
              <w:textAlignment w:val="auto"/>
              <w:rPr>
                <w:rFonts w:eastAsia="MS Mincho"/>
                <w:iCs/>
                <w:lang w:val="en-US" w:eastAsia="ja-JP"/>
              </w:rPr>
            </w:pPr>
            <w:r>
              <w:rPr>
                <w:rFonts w:eastAsia="MS Mincho"/>
                <w:iCs/>
                <w:lang w:val="en-US" w:eastAsia="ja-JP"/>
              </w:rPr>
              <w:t>No common transient model unless RAN4 feedback is received</w:t>
            </w:r>
          </w:p>
        </w:tc>
      </w:tr>
    </w:tbl>
    <w:p w14:paraId="3EF4CB48" w14:textId="69A72496" w:rsidR="00141D09" w:rsidRDefault="00141D09" w:rsidP="00146CDE">
      <w:pPr>
        <w:rPr>
          <w:lang w:val="en-US"/>
        </w:rPr>
      </w:pPr>
    </w:p>
    <w:p w14:paraId="63B1AD83" w14:textId="1D8A7D66" w:rsidR="0075734C" w:rsidRDefault="0075734C" w:rsidP="00146CDE">
      <w:pPr>
        <w:rPr>
          <w:lang w:val="en-US"/>
        </w:rPr>
      </w:pPr>
      <w:r>
        <w:rPr>
          <w:lang w:val="en-US"/>
        </w:rPr>
        <w:t>Apart from the simulated results, the following observations can be made based on the description of the options on the table in Annex A:</w:t>
      </w:r>
    </w:p>
    <w:p w14:paraId="64F9733E" w14:textId="3E81A4E3" w:rsidR="0075734C" w:rsidRPr="00B92366" w:rsidRDefault="00AE14A9" w:rsidP="00B92366">
      <w:pPr>
        <w:pStyle w:val="Observation"/>
      </w:pPr>
      <w:bookmarkStart w:id="136" w:name="_Toc471737321"/>
      <w:bookmarkStart w:id="137" w:name="_Toc473040663"/>
      <w:bookmarkStart w:id="138" w:name="_Toc473049411"/>
      <w:bookmarkStart w:id="139" w:name="_Toc473097230"/>
      <w:bookmarkStart w:id="140" w:name="_Toc473539476"/>
      <w:bookmarkStart w:id="141" w:name="_Toc474167444"/>
      <w:bookmarkStart w:id="142" w:name="_Toc474168445"/>
      <w:bookmarkStart w:id="143" w:name="_Toc474168539"/>
      <w:bookmarkStart w:id="144" w:name="_Toc474168721"/>
      <w:bookmarkStart w:id="145" w:name="_Toc474168760"/>
      <w:bookmarkStart w:id="146" w:name="_Toc476838958"/>
      <w:bookmarkStart w:id="147" w:name="_Toc476839384"/>
      <w:bookmarkStart w:id="148" w:name="_Toc476839468"/>
      <w:bookmarkStart w:id="149" w:name="_Toc476839608"/>
      <w:bookmarkStart w:id="150" w:name="_Toc476839706"/>
      <w:bookmarkStart w:id="151" w:name="_Toc477161197"/>
      <w:bookmarkStart w:id="152" w:name="_Toc477163994"/>
      <w:bookmarkStart w:id="153" w:name="_Toc477166980"/>
      <w:bookmarkStart w:id="154" w:name="_Toc477167078"/>
      <w:bookmarkStart w:id="155" w:name="_Toc477168899"/>
      <w:bookmarkStart w:id="156" w:name="_Toc477175737"/>
      <w:bookmarkStart w:id="157" w:name="_Toc477175940"/>
      <w:bookmarkStart w:id="158" w:name="_Toc477178599"/>
      <w:bookmarkStart w:id="159" w:name="_Toc477178747"/>
      <w:bookmarkStart w:id="160" w:name="_Toc477773953"/>
      <w:bookmarkStart w:id="161" w:name="_Toc478056791"/>
      <w:bookmarkStart w:id="162" w:name="_Toc478056908"/>
      <w:bookmarkStart w:id="163" w:name="_Toc478059800"/>
      <w:bookmarkStart w:id="164" w:name="_Toc478067953"/>
      <w:bookmarkStart w:id="165" w:name="_Toc478071610"/>
      <w:bookmarkStart w:id="166" w:name="_Toc478071779"/>
      <w:bookmarkStart w:id="167" w:name="_Toc478143021"/>
      <w:bookmarkStart w:id="168" w:name="_Toc480898891"/>
      <w:bookmarkStart w:id="169" w:name="_Toc480984784"/>
      <w:bookmarkStart w:id="170" w:name="_Toc480984808"/>
      <w:bookmarkStart w:id="171" w:name="_Toc480992472"/>
      <w:bookmarkStart w:id="172" w:name="_Toc481684986"/>
      <w:bookmarkStart w:id="173" w:name="_Toc481685438"/>
      <w:bookmarkStart w:id="174" w:name="_Toc481759164"/>
      <w:bookmarkStart w:id="175" w:name="_Toc481759186"/>
      <w:bookmarkStart w:id="176" w:name="_Toc481760355"/>
      <w:bookmarkStart w:id="177" w:name="_Toc481760527"/>
      <w:bookmarkStart w:id="178" w:name="_Toc481760655"/>
      <w:bookmarkStart w:id="179" w:name="_Toc481760721"/>
      <w:bookmarkStart w:id="180" w:name="_Toc481761558"/>
      <w:r w:rsidRPr="00B92366">
        <w:t>A sequence based design or a design based on data/DMRS superposition will reduce the overall multiplexing capacity of sPUCCH</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E269773" w14:textId="0AEC4017" w:rsidR="00B84350" w:rsidRPr="00B92366" w:rsidRDefault="00B84350" w:rsidP="00B92366">
      <w:pPr>
        <w:pStyle w:val="Observation"/>
        <w:rPr>
          <w:rFonts w:eastAsiaTheme="minorEastAsia"/>
        </w:rPr>
      </w:pPr>
      <w:bookmarkStart w:id="181" w:name="_Toc480898892"/>
      <w:bookmarkStart w:id="182" w:name="_Toc480984785"/>
      <w:bookmarkStart w:id="183" w:name="_Toc480984809"/>
      <w:bookmarkStart w:id="184" w:name="_Toc480992473"/>
      <w:bookmarkStart w:id="185" w:name="_Toc481684987"/>
      <w:bookmarkStart w:id="186" w:name="_Toc481685439"/>
      <w:bookmarkStart w:id="187" w:name="_Toc481759165"/>
      <w:bookmarkStart w:id="188" w:name="_Toc481759187"/>
      <w:bookmarkStart w:id="189" w:name="_Toc481760356"/>
      <w:bookmarkStart w:id="190" w:name="_Toc481760528"/>
      <w:bookmarkStart w:id="191" w:name="_Toc481760656"/>
      <w:bookmarkStart w:id="192" w:name="_Toc481760722"/>
      <w:bookmarkStart w:id="193" w:name="_Toc481761559"/>
      <w:r w:rsidRPr="00B92366">
        <w:t xml:space="preserve">Option 1a and 1b is expected to </w:t>
      </w:r>
      <w:r w:rsidR="000814EB" w:rsidRPr="00B92366">
        <w:t xml:space="preserve">have </w:t>
      </w:r>
      <w:r w:rsidR="00740B24" w:rsidRPr="00B92366">
        <w:t>similar</w:t>
      </w:r>
      <w:r w:rsidRPr="00B92366">
        <w:t xml:space="preserve"> performance</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598D0B24" w14:textId="605D0FFC" w:rsidR="00B84350" w:rsidRPr="00B92366" w:rsidRDefault="00B84350" w:rsidP="00B92366">
      <w:pPr>
        <w:pStyle w:val="Observation"/>
        <w:rPr>
          <w:rFonts w:eastAsiaTheme="minorEastAsia"/>
        </w:rPr>
      </w:pPr>
      <w:bookmarkStart w:id="194" w:name="_Toc480898893"/>
      <w:bookmarkStart w:id="195" w:name="_Toc480984786"/>
      <w:bookmarkStart w:id="196" w:name="_Toc480984810"/>
      <w:bookmarkStart w:id="197" w:name="_Toc480992474"/>
      <w:bookmarkStart w:id="198" w:name="_Toc481684988"/>
      <w:bookmarkStart w:id="199" w:name="_Toc481685440"/>
      <w:bookmarkStart w:id="200" w:name="_Toc481759166"/>
      <w:bookmarkStart w:id="201" w:name="_Toc481759188"/>
      <w:bookmarkStart w:id="202" w:name="_Toc481760357"/>
      <w:bookmarkStart w:id="203" w:name="_Toc481760529"/>
      <w:bookmarkStart w:id="204" w:name="_Toc481760657"/>
      <w:bookmarkStart w:id="205" w:name="_Toc481760723"/>
      <w:bookmarkStart w:id="206" w:name="_Toc481761560"/>
      <w:r w:rsidRPr="00B92366">
        <w:t>In most scenarios, resource usage is inefficient in case of IFDMA base</w:t>
      </w:r>
      <w:r w:rsidR="00EB5D41" w:rsidRPr="00B92366">
        <w:t>d design spanning multiple PRBs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0E9F77ED" w14:textId="68C7C6D6" w:rsidR="00AE14A9" w:rsidRPr="00B92366" w:rsidRDefault="00B84350" w:rsidP="00B92366">
      <w:pPr>
        <w:pStyle w:val="Observation"/>
      </w:pPr>
      <w:bookmarkStart w:id="207" w:name="_Toc480898894"/>
      <w:bookmarkStart w:id="208" w:name="_Toc480984787"/>
      <w:bookmarkStart w:id="209" w:name="_Toc480984811"/>
      <w:bookmarkStart w:id="210" w:name="_Toc480992475"/>
      <w:bookmarkStart w:id="211" w:name="_Toc481684989"/>
      <w:bookmarkStart w:id="212" w:name="_Toc481685441"/>
      <w:bookmarkStart w:id="213" w:name="_Toc481759167"/>
      <w:bookmarkStart w:id="214" w:name="_Toc481759189"/>
      <w:bookmarkStart w:id="215" w:name="_Toc481760358"/>
      <w:bookmarkStart w:id="216" w:name="_Toc481760530"/>
      <w:bookmarkStart w:id="217" w:name="_Toc481760658"/>
      <w:bookmarkStart w:id="218" w:name="_Toc481760724"/>
      <w:bookmarkStart w:id="219" w:name="_Toc481761561"/>
      <w:r w:rsidRPr="00B92366">
        <w:t>The frequency hopping gain with an IFDMA design is, to a large extent, depen</w:t>
      </w:r>
      <w:r w:rsidR="00EB5D41" w:rsidRPr="00B92366">
        <w:t>dent on the propagation channel</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6A548D22" w14:textId="41069A19" w:rsidR="00B77C52" w:rsidRDefault="005C4874" w:rsidP="00146CDE">
      <w:pPr>
        <w:rPr>
          <w:lang w:val="en-US"/>
        </w:rPr>
      </w:pPr>
      <w:r>
        <w:rPr>
          <w:lang w:val="en-US"/>
        </w:rPr>
        <w:t xml:space="preserve">Simulations have been carried out comparing option 1a/b with </w:t>
      </w:r>
      <w:r w:rsidR="00097014">
        <w:rPr>
          <w:lang w:val="en-US"/>
        </w:rPr>
        <w:t xml:space="preserve">the shortened PUCCH design of </w:t>
      </w:r>
      <w:r>
        <w:rPr>
          <w:lang w:val="en-US"/>
        </w:rPr>
        <w:t>option 2</w:t>
      </w:r>
      <w:r w:rsidR="00097014">
        <w:rPr>
          <w:lang w:val="en-US"/>
        </w:rPr>
        <w:t>a (see Annex</w:t>
      </w:r>
      <w:r w:rsidR="008E06B7">
        <w:rPr>
          <w:lang w:val="en-US"/>
        </w:rPr>
        <w:t xml:space="preserve"> A</w:t>
      </w:r>
      <w:r w:rsidR="00097014">
        <w:rPr>
          <w:lang w:val="en-US"/>
        </w:rPr>
        <w:t>).</w:t>
      </w:r>
    </w:p>
    <w:p w14:paraId="1C92C0BA" w14:textId="50DE8ABB" w:rsidR="005C4874" w:rsidRDefault="008E06B7" w:rsidP="00146CDE">
      <w:pPr>
        <w:rPr>
          <w:lang w:val="en-US"/>
        </w:rPr>
      </w:pPr>
      <w:r>
        <w:rPr>
          <w:lang w:val="en-US"/>
        </w:rPr>
        <w:t xml:space="preserve">Since no explicit model has been received from RAN4, the model </w:t>
      </w:r>
      <w:r w:rsidR="002431CE">
        <w:rPr>
          <w:lang w:val="en-US"/>
        </w:rPr>
        <w:t xml:space="preserve">used </w:t>
      </w:r>
      <w:r>
        <w:rPr>
          <w:lang w:val="en-US"/>
        </w:rPr>
        <w:t>is outlined in Annex B.</w:t>
      </w:r>
      <w:r w:rsidR="00497CB2">
        <w:rPr>
          <w:lang w:val="en-US"/>
        </w:rPr>
        <w:t xml:space="preserve"> The simulation assumptions in Annex C have been followed.</w:t>
      </w:r>
    </w:p>
    <w:p w14:paraId="7F3FB617" w14:textId="72033C7B" w:rsidR="00BE32F4" w:rsidRDefault="00602840" w:rsidP="00146CDE">
      <w:pPr>
        <w:rPr>
          <w:lang w:val="en-US"/>
        </w:rPr>
      </w:pPr>
      <w:r>
        <w:rPr>
          <w:lang w:val="en-US"/>
        </w:rPr>
        <w:t>Simulation results using a sequence based design based on cyclic shifts is presented in</w:t>
      </w:r>
      <w:r w:rsidR="00BE32F4">
        <w:rPr>
          <w:lang w:val="en-US"/>
        </w:rPr>
        <w:t xml:space="preserve"> Annex D, see </w:t>
      </w:r>
      <w:r w:rsidR="00BE32F4">
        <w:rPr>
          <w:lang w:val="en-US"/>
        </w:rPr>
        <w:fldChar w:fldCharType="begin"/>
      </w:r>
      <w:r w:rsidR="00BE32F4">
        <w:rPr>
          <w:lang w:val="en-US"/>
        </w:rPr>
        <w:instrText xml:space="preserve"> REF _Ref481685088 \h </w:instrText>
      </w:r>
      <w:r w:rsidR="00BE32F4">
        <w:rPr>
          <w:lang w:val="en-US"/>
        </w:rPr>
      </w:r>
      <w:r w:rsidR="00BE32F4">
        <w:rPr>
          <w:lang w:val="en-US"/>
        </w:rPr>
        <w:fldChar w:fldCharType="separate"/>
      </w:r>
      <w:r w:rsidR="00565B9A">
        <w:t xml:space="preserve">Table </w:t>
      </w:r>
      <w:r w:rsidR="00565B9A">
        <w:rPr>
          <w:noProof/>
        </w:rPr>
        <w:t>3</w:t>
      </w:r>
      <w:r w:rsidR="00BE32F4">
        <w:rPr>
          <w:lang w:val="en-US"/>
        </w:rPr>
        <w:fldChar w:fldCharType="end"/>
      </w:r>
      <w:r>
        <w:rPr>
          <w:lang w:val="en-US"/>
        </w:rPr>
        <w:t xml:space="preserve"> and</w:t>
      </w:r>
      <w:r w:rsidR="00A523F8">
        <w:rPr>
          <w:lang w:val="en-US"/>
        </w:rPr>
        <w:t xml:space="preserve"> </w:t>
      </w:r>
      <w:r w:rsidR="00A523F8">
        <w:rPr>
          <w:lang w:val="en-US"/>
        </w:rPr>
        <w:fldChar w:fldCharType="begin"/>
      </w:r>
      <w:r w:rsidR="00A523F8">
        <w:rPr>
          <w:lang w:val="en-US"/>
        </w:rPr>
        <w:instrText xml:space="preserve"> REF _Ref481685092 \h </w:instrText>
      </w:r>
      <w:r w:rsidR="00A523F8">
        <w:rPr>
          <w:lang w:val="en-US"/>
        </w:rPr>
      </w:r>
      <w:r w:rsidR="00A523F8">
        <w:rPr>
          <w:lang w:val="en-US"/>
        </w:rPr>
        <w:fldChar w:fldCharType="separate"/>
      </w:r>
      <w:r w:rsidR="00565B9A">
        <w:t xml:space="preserve">Table </w:t>
      </w:r>
      <w:r w:rsidR="00565B9A">
        <w:rPr>
          <w:noProof/>
        </w:rPr>
        <w:t>4</w:t>
      </w:r>
      <w:r w:rsidR="00A523F8">
        <w:rPr>
          <w:lang w:val="en-US"/>
        </w:rPr>
        <w:fldChar w:fldCharType="end"/>
      </w:r>
      <w:r w:rsidR="00BE32F4">
        <w:rPr>
          <w:lang w:val="en-US"/>
        </w:rPr>
        <w:t xml:space="preserve">. </w:t>
      </w:r>
      <w:r w:rsidR="00BE32F4">
        <w:rPr>
          <w:lang w:val="en-US"/>
        </w:rPr>
        <w:fldChar w:fldCharType="begin"/>
      </w:r>
      <w:r w:rsidR="00BE32F4">
        <w:rPr>
          <w:lang w:val="en-US"/>
        </w:rPr>
        <w:instrText xml:space="preserve"> REF _Ref481685088 \h </w:instrText>
      </w:r>
      <w:r w:rsidR="00BE32F4">
        <w:rPr>
          <w:lang w:val="en-US"/>
        </w:rPr>
      </w:r>
      <w:r w:rsidR="00BE32F4">
        <w:rPr>
          <w:lang w:val="en-US"/>
        </w:rPr>
        <w:fldChar w:fldCharType="separate"/>
      </w:r>
      <w:r w:rsidR="00565B9A">
        <w:t xml:space="preserve">Table </w:t>
      </w:r>
      <w:r w:rsidR="00565B9A">
        <w:rPr>
          <w:noProof/>
        </w:rPr>
        <w:t>3</w:t>
      </w:r>
      <w:r w:rsidR="00BE32F4">
        <w:rPr>
          <w:lang w:val="en-US"/>
        </w:rPr>
        <w:fldChar w:fldCharType="end"/>
      </w:r>
      <w:r w:rsidR="00BE32F4">
        <w:rPr>
          <w:lang w:val="en-US"/>
        </w:rPr>
        <w:t xml:space="preserve"> </w:t>
      </w:r>
      <w:r>
        <w:rPr>
          <w:lang w:val="en-US"/>
        </w:rPr>
        <w:t>show results when modelling the FH transient with a linear interpolation model,</w:t>
      </w:r>
      <w:r w:rsidR="00BE32F4">
        <w:rPr>
          <w:lang w:val="en-US"/>
        </w:rPr>
        <w:t xml:space="preserve"> </w:t>
      </w:r>
      <w:r w:rsidR="00BE32F4">
        <w:rPr>
          <w:lang w:val="en-US"/>
        </w:rPr>
        <w:fldChar w:fldCharType="begin"/>
      </w:r>
      <w:r w:rsidR="00BE32F4">
        <w:rPr>
          <w:lang w:val="en-US"/>
        </w:rPr>
        <w:instrText xml:space="preserve"> REF _Ref481685092 \h </w:instrText>
      </w:r>
      <w:r w:rsidR="00BE32F4">
        <w:rPr>
          <w:lang w:val="en-US"/>
        </w:rPr>
      </w:r>
      <w:r w:rsidR="00BE32F4">
        <w:rPr>
          <w:lang w:val="en-US"/>
        </w:rPr>
        <w:fldChar w:fldCharType="separate"/>
      </w:r>
      <w:r w:rsidR="00565B9A">
        <w:t xml:space="preserve">Table </w:t>
      </w:r>
      <w:r w:rsidR="00565B9A">
        <w:rPr>
          <w:noProof/>
        </w:rPr>
        <w:t>4</w:t>
      </w:r>
      <w:r w:rsidR="00BE32F4">
        <w:rPr>
          <w:lang w:val="en-US"/>
        </w:rPr>
        <w:fldChar w:fldCharType="end"/>
      </w:r>
      <w:r>
        <w:rPr>
          <w:lang w:val="en-US"/>
        </w:rPr>
        <w:t xml:space="preserve"> show the differences when instead modelling the FH transient with a model that zeros the samples inside the transient. </w:t>
      </w:r>
      <w:r w:rsidR="00BE32F4">
        <w:rPr>
          <w:lang w:val="en-US"/>
        </w:rPr>
        <w:t>It should be noted that these two models are not commonly agreed by RAN4 and might not accurately reflect the behavior in the transient region.</w:t>
      </w:r>
    </w:p>
    <w:p w14:paraId="76F058BD" w14:textId="12A69C37" w:rsidR="00212DA6" w:rsidRDefault="00602840" w:rsidP="00146CDE">
      <w:pPr>
        <w:rPr>
          <w:lang w:val="en-US"/>
        </w:rPr>
      </w:pPr>
      <w:r>
        <w:rPr>
          <w:lang w:val="en-US"/>
        </w:rPr>
        <w:t xml:space="preserve">As can be seen degradation caused by transients are generally small </w:t>
      </w:r>
      <w:r w:rsidR="00E12D0E">
        <w:rPr>
          <w:lang w:val="en-US"/>
        </w:rPr>
        <w:t xml:space="preserve">relatively </w:t>
      </w:r>
      <w:r>
        <w:rPr>
          <w:lang w:val="en-US"/>
        </w:rPr>
        <w:t>but can reach as high as -1.6</w:t>
      </w:r>
      <w:r w:rsidR="00636572">
        <w:rPr>
          <w:lang w:val="en-US"/>
        </w:rPr>
        <w:t> </w:t>
      </w:r>
      <w:r>
        <w:rPr>
          <w:lang w:val="en-US"/>
        </w:rPr>
        <w:t>dB for 1</w:t>
      </w:r>
      <w:r w:rsidR="00714F1C">
        <w:rPr>
          <w:lang w:val="en-US"/>
        </w:rPr>
        <w:t>-</w:t>
      </w:r>
      <w:r>
        <w:rPr>
          <w:lang w:val="en-US"/>
        </w:rPr>
        <w:t xml:space="preserve">bit payload when the power imbalance between </w:t>
      </w:r>
      <w:r w:rsidR="00E12D0E">
        <w:rPr>
          <w:lang w:val="en-US"/>
        </w:rPr>
        <w:t xml:space="preserve">consecutive </w:t>
      </w:r>
      <w:r>
        <w:rPr>
          <w:lang w:val="en-US"/>
        </w:rPr>
        <w:t>sTTIs are large. For 2</w:t>
      </w:r>
      <w:r w:rsidR="00A22027">
        <w:rPr>
          <w:lang w:val="en-US"/>
        </w:rPr>
        <w:t>-</w:t>
      </w:r>
      <w:r>
        <w:rPr>
          <w:lang w:val="en-US"/>
        </w:rPr>
        <w:t>bit payload the corresponding degradation is -2.9</w:t>
      </w:r>
      <w:r w:rsidR="00A22027">
        <w:rPr>
          <w:lang w:val="en-US"/>
        </w:rPr>
        <w:t xml:space="preserve"> </w:t>
      </w:r>
      <w:r>
        <w:rPr>
          <w:lang w:val="en-US"/>
        </w:rPr>
        <w:t>dB.</w:t>
      </w:r>
      <w:r w:rsidR="00FB68D4">
        <w:rPr>
          <w:lang w:val="en-US"/>
        </w:rPr>
        <w:t xml:space="preserve"> </w:t>
      </w:r>
      <w:r>
        <w:rPr>
          <w:lang w:val="en-US"/>
        </w:rPr>
        <w:t xml:space="preserve">Simulation results using a DMRS based format is shown in </w:t>
      </w:r>
      <w:r w:rsidR="00E12D0E">
        <w:rPr>
          <w:lang w:val="en-US"/>
        </w:rPr>
        <w:fldChar w:fldCharType="begin"/>
      </w:r>
      <w:r w:rsidR="00E12D0E">
        <w:rPr>
          <w:lang w:val="en-US"/>
        </w:rPr>
        <w:instrText xml:space="preserve"> REF _Ref481685242 \h </w:instrText>
      </w:r>
      <w:r w:rsidR="00E12D0E">
        <w:rPr>
          <w:lang w:val="en-US"/>
        </w:rPr>
      </w:r>
      <w:r w:rsidR="00E12D0E">
        <w:rPr>
          <w:lang w:val="en-US"/>
        </w:rPr>
        <w:fldChar w:fldCharType="separate"/>
      </w:r>
      <w:r w:rsidR="00565B9A">
        <w:t xml:space="preserve">Table </w:t>
      </w:r>
      <w:r w:rsidR="00565B9A">
        <w:rPr>
          <w:noProof/>
        </w:rPr>
        <w:t>6</w:t>
      </w:r>
      <w:r w:rsidR="00E12D0E">
        <w:rPr>
          <w:lang w:val="en-US"/>
        </w:rPr>
        <w:fldChar w:fldCharType="end"/>
      </w:r>
      <w:r>
        <w:rPr>
          <w:lang w:val="en-US"/>
        </w:rPr>
        <w:t xml:space="preserve">. Degradations caused by transients are generally smaller than for the resource selection scheme </w:t>
      </w:r>
      <w:r w:rsidR="00E12D0E">
        <w:rPr>
          <w:lang w:val="en-US"/>
        </w:rPr>
        <w:t xml:space="preserve">in </w:t>
      </w:r>
      <w:r w:rsidR="00E12D0E">
        <w:rPr>
          <w:lang w:val="en-US"/>
        </w:rPr>
        <w:fldChar w:fldCharType="begin"/>
      </w:r>
      <w:r w:rsidR="00E12D0E">
        <w:rPr>
          <w:lang w:val="en-US"/>
        </w:rPr>
        <w:instrText xml:space="preserve"> REF _Ref481685088 \h </w:instrText>
      </w:r>
      <w:r w:rsidR="00E12D0E">
        <w:rPr>
          <w:lang w:val="en-US"/>
        </w:rPr>
      </w:r>
      <w:r w:rsidR="00E12D0E">
        <w:rPr>
          <w:lang w:val="en-US"/>
        </w:rPr>
        <w:fldChar w:fldCharType="separate"/>
      </w:r>
      <w:r w:rsidR="00565B9A">
        <w:t xml:space="preserve">Table </w:t>
      </w:r>
      <w:r w:rsidR="00565B9A">
        <w:rPr>
          <w:noProof/>
        </w:rPr>
        <w:t>3</w:t>
      </w:r>
      <w:r w:rsidR="00E12D0E">
        <w:rPr>
          <w:lang w:val="en-US"/>
        </w:rPr>
        <w:fldChar w:fldCharType="end"/>
      </w:r>
      <w:r w:rsidR="00E12D0E">
        <w:rPr>
          <w:lang w:val="en-US"/>
        </w:rPr>
        <w:t xml:space="preserve"> and </w:t>
      </w:r>
      <w:r w:rsidR="00E12D0E">
        <w:rPr>
          <w:lang w:val="en-US"/>
        </w:rPr>
        <w:fldChar w:fldCharType="begin"/>
      </w:r>
      <w:r w:rsidR="00E12D0E">
        <w:rPr>
          <w:lang w:val="en-US"/>
        </w:rPr>
        <w:instrText xml:space="preserve"> REF _Ref481685092 \h </w:instrText>
      </w:r>
      <w:r w:rsidR="00E12D0E">
        <w:rPr>
          <w:lang w:val="en-US"/>
        </w:rPr>
      </w:r>
      <w:r w:rsidR="00E12D0E">
        <w:rPr>
          <w:lang w:val="en-US"/>
        </w:rPr>
        <w:fldChar w:fldCharType="separate"/>
      </w:r>
      <w:r w:rsidR="00565B9A">
        <w:t xml:space="preserve">Table </w:t>
      </w:r>
      <w:r w:rsidR="00565B9A">
        <w:rPr>
          <w:noProof/>
        </w:rPr>
        <w:t>4</w:t>
      </w:r>
      <w:r w:rsidR="00E12D0E">
        <w:rPr>
          <w:lang w:val="en-US"/>
        </w:rPr>
        <w:fldChar w:fldCharType="end"/>
      </w:r>
      <w:r>
        <w:rPr>
          <w:lang w:val="en-US"/>
        </w:rPr>
        <w:t xml:space="preserve">. But even if the degradation is lower the operating point for the resource selection scheme is in the order of 2dB better because of the frequency hopping enabled by the </w:t>
      </w:r>
      <w:r w:rsidR="00212DA6">
        <w:rPr>
          <w:lang w:val="en-US"/>
        </w:rPr>
        <w:t>resource selection scheme.</w:t>
      </w:r>
      <w:r w:rsidR="00C43F0D">
        <w:rPr>
          <w:lang w:val="en-US"/>
        </w:rPr>
        <w:t xml:space="preserve"> Hence, the FH gains compensate for the additional loss in performance due to the added transient modeled in the hop. These conclusions could change if another model would be used to model the transient in the hop, as for example shown in </w:t>
      </w:r>
      <w:r w:rsidR="0011189E">
        <w:rPr>
          <w:lang w:val="en-US"/>
        </w:rPr>
        <w:fldChar w:fldCharType="begin"/>
      </w:r>
      <w:r w:rsidR="0011189E">
        <w:rPr>
          <w:lang w:val="en-US"/>
        </w:rPr>
        <w:instrText xml:space="preserve"> REF _Ref481760182 \r \h </w:instrText>
      </w:r>
      <w:r w:rsidR="0011189E">
        <w:rPr>
          <w:lang w:val="en-US"/>
        </w:rPr>
      </w:r>
      <w:r w:rsidR="0011189E">
        <w:rPr>
          <w:lang w:val="en-US"/>
        </w:rPr>
        <w:fldChar w:fldCharType="separate"/>
      </w:r>
      <w:r w:rsidR="00565B9A">
        <w:rPr>
          <w:lang w:val="en-US"/>
        </w:rPr>
        <w:t>[5]</w:t>
      </w:r>
      <w:r w:rsidR="0011189E">
        <w:rPr>
          <w:lang w:val="en-US"/>
        </w:rPr>
        <w:fldChar w:fldCharType="end"/>
      </w:r>
      <w:r w:rsidR="00497351">
        <w:rPr>
          <w:lang w:val="en-US"/>
        </w:rPr>
        <w:t xml:space="preserve">, and as partly reproduced in </w:t>
      </w:r>
      <w:r w:rsidR="00497351">
        <w:rPr>
          <w:lang w:val="en-US"/>
        </w:rPr>
        <w:fldChar w:fldCharType="begin"/>
      </w:r>
      <w:r w:rsidR="00497351">
        <w:rPr>
          <w:lang w:val="en-US"/>
        </w:rPr>
        <w:instrText xml:space="preserve"> REF _Ref481760743 \h </w:instrText>
      </w:r>
      <w:r w:rsidR="00497351">
        <w:rPr>
          <w:lang w:val="en-US"/>
        </w:rPr>
      </w:r>
      <w:r w:rsidR="00497351">
        <w:rPr>
          <w:lang w:val="en-US"/>
        </w:rPr>
        <w:fldChar w:fldCharType="separate"/>
      </w:r>
      <w:r w:rsidR="00565B9A">
        <w:t xml:space="preserve">Table </w:t>
      </w:r>
      <w:r w:rsidR="00565B9A">
        <w:rPr>
          <w:noProof/>
        </w:rPr>
        <w:t>5</w:t>
      </w:r>
      <w:r w:rsidR="00497351">
        <w:rPr>
          <w:lang w:val="en-US"/>
        </w:rPr>
        <w:fldChar w:fldCharType="end"/>
      </w:r>
      <w:r w:rsidR="0011189E">
        <w:rPr>
          <w:lang w:val="en-US"/>
        </w:rPr>
        <w:t>.</w:t>
      </w:r>
    </w:p>
    <w:p w14:paraId="41B85D89" w14:textId="3594ED33" w:rsidR="004E7E4B" w:rsidRDefault="00823D95" w:rsidP="00740B24">
      <w:pPr>
        <w:pStyle w:val="Observation"/>
        <w:rPr>
          <w:lang w:val="en-US"/>
        </w:rPr>
      </w:pPr>
      <w:bookmarkStart w:id="220" w:name="_Toc481684995"/>
      <w:bookmarkStart w:id="221" w:name="_Toc481685007"/>
      <w:bookmarkStart w:id="222" w:name="_Toc481685013"/>
      <w:bookmarkStart w:id="223" w:name="_Toc481685019"/>
      <w:bookmarkStart w:id="224" w:name="_Toc481685031"/>
      <w:bookmarkStart w:id="225" w:name="_Toc481685037"/>
      <w:bookmarkStart w:id="226" w:name="_Toc481685043"/>
      <w:bookmarkStart w:id="227" w:name="_Toc481685055"/>
      <w:bookmarkStart w:id="228" w:name="_Toc481685061"/>
      <w:bookmarkStart w:id="229" w:name="_Toc481685067"/>
      <w:bookmarkStart w:id="230" w:name="_Toc481685073"/>
      <w:bookmarkStart w:id="231" w:name="_Toc481685074"/>
      <w:bookmarkStart w:id="232" w:name="_Toc480984788"/>
      <w:bookmarkStart w:id="233" w:name="_Toc480984812"/>
      <w:bookmarkStart w:id="234" w:name="_Toc480992476"/>
      <w:bookmarkStart w:id="235" w:name="_Toc481685075"/>
      <w:bookmarkStart w:id="236" w:name="_Toc481685442"/>
      <w:bookmarkStart w:id="237" w:name="_Toc481759168"/>
      <w:bookmarkStart w:id="238" w:name="_Toc481759190"/>
      <w:bookmarkStart w:id="239" w:name="_Toc481760359"/>
      <w:bookmarkStart w:id="240" w:name="_Toc481760531"/>
      <w:bookmarkStart w:id="241" w:name="_Toc481760659"/>
      <w:bookmarkStart w:id="242" w:name="_Toc481760725"/>
      <w:bookmarkStart w:id="243" w:name="_Toc481761562"/>
      <w:bookmarkEnd w:id="220"/>
      <w:bookmarkEnd w:id="221"/>
      <w:bookmarkEnd w:id="222"/>
      <w:bookmarkEnd w:id="223"/>
      <w:bookmarkEnd w:id="224"/>
      <w:bookmarkEnd w:id="225"/>
      <w:bookmarkEnd w:id="226"/>
      <w:bookmarkEnd w:id="227"/>
      <w:bookmarkEnd w:id="228"/>
      <w:bookmarkEnd w:id="229"/>
      <w:bookmarkEnd w:id="230"/>
      <w:bookmarkEnd w:id="231"/>
      <w:r>
        <w:rPr>
          <w:lang w:val="en-US"/>
        </w:rPr>
        <w:t xml:space="preserve">The performance of a FH based design is </w:t>
      </w:r>
      <w:r w:rsidR="00740B24">
        <w:rPr>
          <w:lang w:val="en-US"/>
        </w:rPr>
        <w:t>negativ</w:t>
      </w:r>
      <w:r>
        <w:rPr>
          <w:lang w:val="en-US"/>
        </w:rPr>
        <w:t>ely</w:t>
      </w:r>
      <w:r w:rsidR="00740B24">
        <w:rPr>
          <w:lang w:val="en-US"/>
        </w:rPr>
        <w:t xml:space="preserve"> impact</w:t>
      </w:r>
      <w:r>
        <w:rPr>
          <w:lang w:val="en-US"/>
        </w:rPr>
        <w:t>ed</w:t>
      </w:r>
      <w:r w:rsidR="00740B24">
        <w:rPr>
          <w:lang w:val="en-US"/>
        </w:rPr>
        <w:t xml:space="preserve"> </w:t>
      </w:r>
      <w:r>
        <w:rPr>
          <w:lang w:val="en-US"/>
        </w:rPr>
        <w:t xml:space="preserve">by a </w:t>
      </w:r>
      <w:r w:rsidR="00740B24">
        <w:rPr>
          <w:lang w:val="en-US"/>
        </w:rPr>
        <w:t>transient period in the hop (with the model used). The gain by FH does however exceed the loss due to the additional transient</w:t>
      </w:r>
      <w:bookmarkEnd w:id="232"/>
      <w:bookmarkEnd w:id="233"/>
      <w:bookmarkEnd w:id="234"/>
      <w:bookmarkEnd w:id="235"/>
      <w:bookmarkEnd w:id="236"/>
      <w:bookmarkEnd w:id="237"/>
      <w:bookmarkEnd w:id="238"/>
      <w:bookmarkEnd w:id="239"/>
      <w:bookmarkEnd w:id="240"/>
      <w:bookmarkEnd w:id="241"/>
      <w:bookmarkEnd w:id="242"/>
      <w:bookmarkEnd w:id="243"/>
    </w:p>
    <w:p w14:paraId="633BE234" w14:textId="16C25267" w:rsidR="00740B24" w:rsidRDefault="00740B24" w:rsidP="00740B24">
      <w:pPr>
        <w:pStyle w:val="Proposal"/>
        <w:rPr>
          <w:lang w:val="en-US"/>
        </w:rPr>
      </w:pPr>
      <w:bookmarkStart w:id="244" w:name="_Toc480984792"/>
      <w:bookmarkStart w:id="245" w:name="_Toc480984816"/>
      <w:bookmarkStart w:id="246" w:name="_Toc480992480"/>
      <w:bookmarkStart w:id="247" w:name="_Toc481685079"/>
      <w:bookmarkStart w:id="248" w:name="_Toc481685446"/>
      <w:bookmarkStart w:id="249" w:name="_Toc481759172"/>
      <w:bookmarkStart w:id="250" w:name="_Toc481759194"/>
      <w:bookmarkStart w:id="251" w:name="_Toc481760363"/>
      <w:bookmarkStart w:id="252" w:name="_Toc481760535"/>
      <w:bookmarkStart w:id="253" w:name="_Toc481760663"/>
      <w:bookmarkStart w:id="254" w:name="_Toc481760729"/>
      <w:bookmarkStart w:id="255" w:name="_Toc481761566"/>
      <w:r>
        <w:rPr>
          <w:lang w:val="en-US"/>
        </w:rPr>
        <w:t xml:space="preserve">Adopt option 1a/1b or </w:t>
      </w:r>
      <w:r w:rsidR="007406DC">
        <w:rPr>
          <w:lang w:val="en-US"/>
        </w:rPr>
        <w:t>2a (1 PRB design)</w:t>
      </w:r>
      <w:r w:rsidR="005A77B3">
        <w:rPr>
          <w:lang w:val="en-US"/>
        </w:rPr>
        <w:t xml:space="preserve"> for sPUCCH with up to 2 bits A/N</w:t>
      </w:r>
      <w:bookmarkEnd w:id="244"/>
      <w:bookmarkEnd w:id="245"/>
      <w:bookmarkEnd w:id="246"/>
      <w:bookmarkEnd w:id="247"/>
      <w:bookmarkEnd w:id="248"/>
      <w:bookmarkEnd w:id="249"/>
      <w:bookmarkEnd w:id="250"/>
      <w:bookmarkEnd w:id="251"/>
      <w:bookmarkEnd w:id="252"/>
      <w:bookmarkEnd w:id="253"/>
      <w:bookmarkEnd w:id="254"/>
      <w:bookmarkEnd w:id="255"/>
    </w:p>
    <w:p w14:paraId="41B8C391" w14:textId="79517E25" w:rsidR="0001188B" w:rsidRDefault="00146CDE" w:rsidP="00146CDE">
      <w:pPr>
        <w:pStyle w:val="Heading3"/>
        <w:rPr>
          <w:lang w:val="en-US"/>
        </w:rPr>
      </w:pPr>
      <w:r>
        <w:rPr>
          <w:lang w:val="en-US"/>
        </w:rPr>
        <w:lastRenderedPageBreak/>
        <w:t>More than 2 bits A/N</w:t>
      </w:r>
    </w:p>
    <w:p w14:paraId="39104EB8" w14:textId="77777777" w:rsidR="005F242D" w:rsidRDefault="005F242D" w:rsidP="005F242D">
      <w:pPr>
        <w:rPr>
          <w:lang w:val="en-US"/>
        </w:rPr>
      </w:pPr>
      <w:r w:rsidRPr="00980B6B">
        <w:rPr>
          <w:lang w:val="en-US"/>
        </w:rPr>
        <w:t>In previous agreements during RAN1#88, it was agreed that for sPUCCH carrying more than 2-bit ACK/NACK and SR (if any) in 2os/3os sTTI, sPUCCH format based on PUCCH format 4 was supported with a QPSK modulation, no frequency hopping and no sequence spreading for data.</w:t>
      </w:r>
      <w:r>
        <w:rPr>
          <w:lang w:val="en-US"/>
        </w:rPr>
        <w:t xml:space="preserve"> </w:t>
      </w:r>
      <w:r w:rsidRPr="00980B6B">
        <w:rPr>
          <w:lang w:val="en-US"/>
        </w:rPr>
        <w:t xml:space="preserve">One UL DMRS symbol was agreed, leaving 1 to 2 symbols for data. </w:t>
      </w:r>
    </w:p>
    <w:p w14:paraId="41A8AF21" w14:textId="17EC7E23" w:rsidR="005F242D" w:rsidRPr="00980B6B" w:rsidRDefault="005F242D" w:rsidP="005F242D">
      <w:pPr>
        <w:rPr>
          <w:lang w:val="en-US"/>
        </w:rPr>
      </w:pPr>
      <w:r>
        <w:rPr>
          <w:lang w:val="en-US"/>
        </w:rPr>
        <w:t xml:space="preserve">It has also been agreed for sPUCCH, see </w:t>
      </w:r>
      <w:r w:rsidR="00E22C96">
        <w:rPr>
          <w:lang w:val="en-US"/>
        </w:rPr>
        <w:fldChar w:fldCharType="begin"/>
      </w:r>
      <w:r w:rsidR="00E22C96">
        <w:rPr>
          <w:lang w:val="en-US"/>
        </w:rPr>
        <w:instrText xml:space="preserve"> REF _Ref478055618 \r \h </w:instrText>
      </w:r>
      <w:r w:rsidR="00E22C96">
        <w:rPr>
          <w:lang w:val="en-US"/>
        </w:rPr>
      </w:r>
      <w:r w:rsidR="00E22C96">
        <w:rPr>
          <w:lang w:val="en-US"/>
        </w:rPr>
        <w:fldChar w:fldCharType="separate"/>
      </w:r>
      <w:r w:rsidR="00565B9A">
        <w:rPr>
          <w:lang w:val="en-US"/>
        </w:rPr>
        <w:t>[3]</w:t>
      </w:r>
      <w:r w:rsidR="00E22C96">
        <w:rPr>
          <w:lang w:val="en-US"/>
        </w:rPr>
        <w:fldChar w:fldCharType="end"/>
      </w:r>
      <w:r>
        <w:rPr>
          <w:lang w:val="en-US"/>
        </w:rPr>
        <w:t>, in contrast to sPUSCH, that the DMRS placement for a given PUCCH format for a given UE uses a fixed DMRS placement. Considering the short duration of the 2os sPUCCH, the placement in terms of performance should have little impact from a channel propagation delay perspective. The transient period effects discussed above could have an impact, but the transient can also occur both in the beginning and in the end of the sTTI. Front-loading the DMRS does however have merits in the decoding performance of the high payload format (channel estimation can be performed in the first symbol). It is hence proposed to place the DMRS at the beginning of the sTTI.</w:t>
      </w:r>
    </w:p>
    <w:p w14:paraId="46614F9F" w14:textId="61422A50" w:rsidR="0075734C" w:rsidRDefault="00E22C96" w:rsidP="00E22C96">
      <w:pPr>
        <w:pStyle w:val="Observation"/>
        <w:rPr>
          <w:lang w:val="en-US"/>
        </w:rPr>
      </w:pPr>
      <w:bookmarkStart w:id="256" w:name="_Toc478059808"/>
      <w:bookmarkStart w:id="257" w:name="_Toc478067959"/>
      <w:bookmarkStart w:id="258" w:name="_Toc478071616"/>
      <w:bookmarkStart w:id="259" w:name="_Toc478071785"/>
      <w:bookmarkStart w:id="260" w:name="_Toc477166985"/>
      <w:bookmarkStart w:id="261" w:name="_Toc477167083"/>
      <w:bookmarkStart w:id="262" w:name="_Toc477168906"/>
      <w:bookmarkStart w:id="263" w:name="_Toc477175744"/>
      <w:bookmarkStart w:id="264" w:name="_Toc477175947"/>
      <w:bookmarkStart w:id="265" w:name="_Toc477178606"/>
      <w:bookmarkStart w:id="266" w:name="_Toc477178754"/>
      <w:bookmarkStart w:id="267" w:name="_Toc477773958"/>
      <w:bookmarkStart w:id="268" w:name="_Toc478056799"/>
      <w:bookmarkStart w:id="269" w:name="_Toc478056916"/>
      <w:bookmarkStart w:id="270" w:name="_Toc478143023"/>
      <w:bookmarkStart w:id="271" w:name="_Toc480984789"/>
      <w:bookmarkStart w:id="272" w:name="_Toc480984813"/>
      <w:bookmarkStart w:id="273" w:name="_Toc480992477"/>
      <w:bookmarkStart w:id="274" w:name="_Toc481685076"/>
      <w:bookmarkStart w:id="275" w:name="_Toc481685443"/>
      <w:bookmarkStart w:id="276" w:name="_Toc481759169"/>
      <w:bookmarkStart w:id="277" w:name="_Toc481759191"/>
      <w:bookmarkStart w:id="278" w:name="_Toc481760360"/>
      <w:bookmarkStart w:id="279" w:name="_Toc481760532"/>
      <w:bookmarkStart w:id="280" w:name="_Toc481760660"/>
      <w:bookmarkStart w:id="281" w:name="_Toc481760726"/>
      <w:bookmarkStart w:id="282" w:name="_Toc481761563"/>
      <w:r w:rsidRPr="00980B6B">
        <w:rPr>
          <w:lang w:val="en-US"/>
        </w:rPr>
        <w:t xml:space="preserve">For 2os sTTI, placing the DMRS in the first position is beneficial </w:t>
      </w:r>
      <w:r w:rsidRPr="00282E56">
        <w:rPr>
          <w:lang w:val="en-US"/>
        </w:rPr>
        <w:t>for faster eNB processing</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25E23C4" w14:textId="5F36B438" w:rsidR="004B35C2" w:rsidRPr="0075734C" w:rsidRDefault="004B35C2" w:rsidP="004B35C2">
      <w:pPr>
        <w:pStyle w:val="Proposal"/>
        <w:rPr>
          <w:lang w:val="en-US"/>
        </w:rPr>
      </w:pPr>
      <w:bookmarkStart w:id="283" w:name="_Toc480984794"/>
      <w:bookmarkStart w:id="284" w:name="_Toc480984818"/>
      <w:bookmarkStart w:id="285" w:name="_Toc480992482"/>
      <w:bookmarkStart w:id="286" w:name="_Toc481685081"/>
      <w:bookmarkStart w:id="287" w:name="_Toc481685447"/>
      <w:bookmarkStart w:id="288" w:name="_Toc481759173"/>
      <w:bookmarkStart w:id="289" w:name="_Toc481759195"/>
      <w:bookmarkStart w:id="290" w:name="_Toc481760364"/>
      <w:bookmarkStart w:id="291" w:name="_Toc481760536"/>
      <w:bookmarkStart w:id="292" w:name="_Toc481760664"/>
      <w:bookmarkStart w:id="293" w:name="_Toc481760730"/>
      <w:bookmarkStart w:id="294" w:name="_Toc481761567"/>
      <w:r>
        <w:rPr>
          <w:lang w:val="en-US"/>
        </w:rPr>
        <w:t xml:space="preserve">For </w:t>
      </w:r>
      <w:r w:rsidR="003A306E">
        <w:rPr>
          <w:lang w:val="en-US"/>
        </w:rPr>
        <w:t xml:space="preserve">2os </w:t>
      </w:r>
      <w:r>
        <w:rPr>
          <w:lang w:val="en-US"/>
        </w:rPr>
        <w:t xml:space="preserve">sPUCCH with more than 2 bits A/N, </w:t>
      </w:r>
      <w:r w:rsidR="003A306E">
        <w:rPr>
          <w:lang w:val="en-US"/>
        </w:rPr>
        <w:t>place the DMRS in the first symbol position in each sTTI</w:t>
      </w:r>
      <w:bookmarkEnd w:id="283"/>
      <w:bookmarkEnd w:id="284"/>
      <w:bookmarkEnd w:id="285"/>
      <w:bookmarkEnd w:id="286"/>
      <w:bookmarkEnd w:id="287"/>
      <w:bookmarkEnd w:id="288"/>
      <w:bookmarkEnd w:id="289"/>
      <w:bookmarkEnd w:id="290"/>
      <w:bookmarkEnd w:id="291"/>
      <w:bookmarkEnd w:id="292"/>
      <w:bookmarkEnd w:id="293"/>
      <w:bookmarkEnd w:id="294"/>
    </w:p>
    <w:p w14:paraId="3DAC7182" w14:textId="57AB6E04" w:rsidR="0001188B" w:rsidRDefault="0001188B" w:rsidP="0001188B">
      <w:pPr>
        <w:pStyle w:val="Heading2"/>
        <w:rPr>
          <w:lang w:val="en-US"/>
        </w:rPr>
      </w:pPr>
      <w:bookmarkStart w:id="295" w:name="_Ref480991320"/>
      <w:r>
        <w:rPr>
          <w:lang w:val="en-US"/>
        </w:rPr>
        <w:t>Formats for 7os</w:t>
      </w:r>
      <w:bookmarkEnd w:id="295"/>
    </w:p>
    <w:p w14:paraId="00582E9B" w14:textId="4ED613BB" w:rsidR="0005556B" w:rsidRDefault="0005556B" w:rsidP="0005556B">
      <w:pPr>
        <w:pStyle w:val="Heading3"/>
        <w:rPr>
          <w:lang w:val="en-US"/>
        </w:rPr>
      </w:pPr>
      <w:r>
        <w:rPr>
          <w:lang w:val="en-US"/>
        </w:rPr>
        <w:t>Up to 2 bits A/N</w:t>
      </w:r>
    </w:p>
    <w:p w14:paraId="05BFCEB8" w14:textId="51DB0066" w:rsidR="00435CF2" w:rsidRDefault="00435CF2" w:rsidP="00435CF2">
      <w:pPr>
        <w:rPr>
          <w:lang w:val="en-US"/>
        </w:rPr>
      </w:pPr>
      <w:r>
        <w:rPr>
          <w:lang w:val="en-US"/>
        </w:rPr>
        <w:t>At RAN1#88b the following agreement was reached:</w:t>
      </w:r>
    </w:p>
    <w:tbl>
      <w:tblPr>
        <w:tblStyle w:val="TableGrid"/>
        <w:tblW w:w="0" w:type="auto"/>
        <w:tblLook w:val="04A0" w:firstRow="1" w:lastRow="0" w:firstColumn="1" w:lastColumn="0" w:noHBand="0" w:noVBand="1"/>
      </w:tblPr>
      <w:tblGrid>
        <w:gridCol w:w="9629"/>
      </w:tblGrid>
      <w:tr w:rsidR="00435CF2" w14:paraId="396CD252" w14:textId="77777777" w:rsidTr="00435CF2">
        <w:tc>
          <w:tcPr>
            <w:tcW w:w="9629" w:type="dxa"/>
          </w:tcPr>
          <w:p w14:paraId="187FC06D" w14:textId="77777777" w:rsidR="00435CF2" w:rsidRDefault="00435CF2" w:rsidP="00435CF2">
            <w:pPr>
              <w:rPr>
                <w:rFonts w:eastAsia="MS Mincho"/>
                <w:iCs/>
                <w:lang w:val="en-US" w:eastAsia="ja-JP"/>
              </w:rPr>
            </w:pPr>
            <w:r w:rsidRPr="00435CF2">
              <w:rPr>
                <w:rFonts w:eastAsia="MS Mincho"/>
                <w:iCs/>
                <w:highlight w:val="green"/>
                <w:lang w:val="en-US" w:eastAsia="ja-JP"/>
              </w:rPr>
              <w:t>Agreement:</w:t>
            </w:r>
          </w:p>
          <w:p w14:paraId="4584F4AF" w14:textId="783EB3AC" w:rsidR="00435CF2" w:rsidRPr="00435CF2" w:rsidRDefault="00435CF2" w:rsidP="00435CF2">
            <w:pPr>
              <w:rPr>
                <w:rFonts w:eastAsia="MS Mincho"/>
                <w:iCs/>
                <w:lang w:val="en-US" w:eastAsia="ja-JP"/>
              </w:rPr>
            </w:pPr>
            <w:r w:rsidRPr="001D338B">
              <w:rPr>
                <w:rFonts w:eastAsia="MS Mincho"/>
                <w:iCs/>
                <w:lang w:val="en-US" w:eastAsia="ja-JP"/>
              </w:rPr>
              <w:t>The following sPUCCH format carrying up to 2 bits HARQ-ACK and SR (if any) is supported for 7-symbol sTTI:</w:t>
            </w:r>
          </w:p>
          <w:tbl>
            <w:tblPr>
              <w:tblW w:w="8613" w:type="dxa"/>
              <w:jc w:val="center"/>
              <w:tblCellMar>
                <w:left w:w="0" w:type="dxa"/>
                <w:right w:w="0" w:type="dxa"/>
              </w:tblCellMar>
              <w:tblLook w:val="0600" w:firstRow="0" w:lastRow="0" w:firstColumn="0" w:lastColumn="0" w:noHBand="1" w:noVBand="1"/>
            </w:tblPr>
            <w:tblGrid>
              <w:gridCol w:w="1809"/>
              <w:gridCol w:w="6804"/>
            </w:tblGrid>
            <w:tr w:rsidR="00435CF2" w:rsidRPr="001D338B" w14:paraId="5CD09234" w14:textId="77777777" w:rsidTr="0042570A">
              <w:trPr>
                <w:trHeight w:val="14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BC9D9" w14:textId="77777777" w:rsidR="00435CF2" w:rsidRPr="00DA038F" w:rsidRDefault="00435CF2" w:rsidP="00435CF2">
                  <w:pPr>
                    <w:pStyle w:val="TAH"/>
                    <w:rPr>
                      <w:rFonts w:eastAsia="MS Mincho"/>
                      <w:sz w:val="16"/>
                      <w:lang w:val="en-US"/>
                    </w:rPr>
                  </w:pPr>
                  <w:r w:rsidRPr="00DA038F">
                    <w:rPr>
                      <w:rFonts w:eastAsia="MS Mincho"/>
                      <w:sz w:val="16"/>
                      <w:lang w:val="en-US"/>
                    </w:rPr>
                    <w:t> </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6B4F5E" w14:textId="77777777" w:rsidR="00435CF2" w:rsidRPr="00DA038F" w:rsidRDefault="00435CF2" w:rsidP="00435CF2">
                  <w:pPr>
                    <w:pStyle w:val="TAH"/>
                    <w:rPr>
                      <w:rFonts w:eastAsia="MS Mincho"/>
                      <w:sz w:val="16"/>
                      <w:lang w:val="en-US"/>
                    </w:rPr>
                  </w:pPr>
                  <w:r w:rsidRPr="00DA038F">
                    <w:rPr>
                      <w:rFonts w:eastAsia="MS Mincho"/>
                      <w:sz w:val="16"/>
                      <w:lang w:val="en-US"/>
                    </w:rPr>
                    <w:t>sPUCCH format carrying up to 2 bits HARQ-ACK + SR (if any)</w:t>
                  </w:r>
                </w:p>
              </w:tc>
            </w:tr>
            <w:tr w:rsidR="00435CF2" w:rsidRPr="00BF5527" w14:paraId="7556E51E" w14:textId="77777777" w:rsidTr="0042570A">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85B28D" w14:textId="77777777" w:rsidR="00435CF2" w:rsidRPr="00DA038F" w:rsidRDefault="00435CF2" w:rsidP="00435CF2">
                  <w:pPr>
                    <w:pStyle w:val="TAL"/>
                    <w:rPr>
                      <w:sz w:val="16"/>
                      <w:lang w:val="sv-SE" w:eastAsia="ja-JP"/>
                    </w:rPr>
                  </w:pPr>
                  <w:r w:rsidRPr="00DA038F">
                    <w:rPr>
                      <w:sz w:val="16"/>
                      <w:lang w:val="en-US"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FA702" w14:textId="77777777" w:rsidR="00435CF2" w:rsidRPr="00DA038F" w:rsidRDefault="00435CF2" w:rsidP="00435CF2">
                  <w:pPr>
                    <w:pStyle w:val="TAL"/>
                    <w:rPr>
                      <w:sz w:val="16"/>
                      <w:lang w:val="en-US" w:eastAsia="ja-JP"/>
                    </w:rPr>
                  </w:pPr>
                  <w:r w:rsidRPr="00DA038F">
                    <w:rPr>
                      <w:sz w:val="16"/>
                      <w:lang w:val="en-US" w:eastAsia="ja-JP"/>
                    </w:rPr>
                    <w:t>Reuse legacy DMRS sequence for PUCCH</w:t>
                  </w:r>
                </w:p>
              </w:tc>
            </w:tr>
            <w:tr w:rsidR="00435CF2" w:rsidRPr="005445B8" w14:paraId="57EC4039" w14:textId="77777777" w:rsidTr="0042570A">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A0B799" w14:textId="77777777" w:rsidR="00435CF2" w:rsidRPr="00DA038F" w:rsidRDefault="00435CF2" w:rsidP="00435CF2">
                  <w:pPr>
                    <w:pStyle w:val="TAL"/>
                    <w:rPr>
                      <w:sz w:val="16"/>
                      <w:lang w:val="sv-SE" w:eastAsia="ja-JP"/>
                    </w:rPr>
                  </w:pPr>
                  <w:r w:rsidRPr="00DA038F">
                    <w:rPr>
                      <w:sz w:val="16"/>
                      <w:lang w:val="en-US"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B01A43" w14:textId="77777777" w:rsidR="00435CF2" w:rsidRPr="00DA038F" w:rsidRDefault="00435CF2" w:rsidP="00435CF2">
                  <w:pPr>
                    <w:pStyle w:val="TAL"/>
                    <w:rPr>
                      <w:sz w:val="16"/>
                      <w:lang w:val="en-US" w:eastAsia="ja-JP"/>
                    </w:rPr>
                  </w:pPr>
                  <w:r w:rsidRPr="00DA038F">
                    <w:rPr>
                      <w:sz w:val="16"/>
                      <w:lang w:val="en-US" w:eastAsia="ja-JP"/>
                    </w:rPr>
                    <w:t>Non-hopping, and, Hopping</w:t>
                  </w:r>
                </w:p>
              </w:tc>
            </w:tr>
            <w:tr w:rsidR="00435CF2" w:rsidRPr="001D338B" w14:paraId="7998B1D7" w14:textId="77777777" w:rsidTr="0042570A">
              <w:trPr>
                <w:trHeight w:val="127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8BA47" w14:textId="77777777" w:rsidR="00435CF2" w:rsidRPr="00DA038F" w:rsidRDefault="00435CF2" w:rsidP="00435CF2">
                  <w:pPr>
                    <w:pStyle w:val="TAL"/>
                    <w:rPr>
                      <w:sz w:val="16"/>
                      <w:lang w:val="sv-SE" w:eastAsia="ja-JP"/>
                    </w:rPr>
                  </w:pPr>
                  <w:r w:rsidRPr="00DA038F">
                    <w:rPr>
                      <w:sz w:val="16"/>
                      <w:lang w:val="en-US"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EFB07" w14:textId="77777777" w:rsidR="00435CF2" w:rsidRPr="00DA038F" w:rsidRDefault="00435CF2" w:rsidP="00435CF2">
                  <w:pPr>
                    <w:pStyle w:val="TAL"/>
                    <w:rPr>
                      <w:sz w:val="16"/>
                      <w:lang w:val="en-US" w:eastAsia="ja-JP"/>
                    </w:rPr>
                  </w:pPr>
                  <w:r w:rsidRPr="00DA038F">
                    <w:rPr>
                      <w:sz w:val="16"/>
                      <w:lang w:val="en-US" w:eastAsia="ja-JP"/>
                    </w:rPr>
                    <w:t xml:space="preserve">No hopping: Reuse DMRS pattern of PUCCH format 1/1a/1b </w:t>
                  </w:r>
                </w:p>
                <w:p w14:paraId="1AB10F17" w14:textId="77777777" w:rsidR="00435CF2" w:rsidRPr="00DA038F" w:rsidRDefault="00435CF2" w:rsidP="00435CF2">
                  <w:pPr>
                    <w:pStyle w:val="TAL"/>
                    <w:rPr>
                      <w:sz w:val="16"/>
                      <w:lang w:val="en-US" w:eastAsia="ja-JP"/>
                    </w:rPr>
                  </w:pPr>
                  <w:r w:rsidRPr="00DA038F">
                    <w:rPr>
                      <w:sz w:val="16"/>
                      <w:lang w:val="en-US" w:eastAsia="ja-JP"/>
                    </w:rPr>
                    <w:t>For down-selection:</w:t>
                  </w:r>
                </w:p>
                <w:p w14:paraId="159CAD24" w14:textId="77777777" w:rsidR="00435CF2" w:rsidRPr="00DA038F" w:rsidRDefault="00435CF2" w:rsidP="00435CF2">
                  <w:pPr>
                    <w:pStyle w:val="TAL"/>
                    <w:numPr>
                      <w:ilvl w:val="0"/>
                      <w:numId w:val="17"/>
                    </w:numPr>
                    <w:overflowPunct/>
                    <w:autoSpaceDE/>
                    <w:autoSpaceDN/>
                    <w:adjustRightInd/>
                    <w:textAlignment w:val="auto"/>
                    <w:rPr>
                      <w:sz w:val="16"/>
                      <w:lang w:val="en-US" w:eastAsia="ja-JP"/>
                    </w:rPr>
                  </w:pPr>
                  <w:r w:rsidRPr="00DA038F">
                    <w:rPr>
                      <w:sz w:val="16"/>
                      <w:lang w:val="en-US" w:eastAsia="ja-JP"/>
                    </w:rPr>
                    <w:t>Hopping, option1: {D R D | D R R D} for the first slot, {D R R D | D R D} for the second slot</w:t>
                  </w:r>
                </w:p>
                <w:p w14:paraId="36AAF201" w14:textId="77777777" w:rsidR="00435CF2" w:rsidRPr="00DA038F" w:rsidRDefault="00435CF2" w:rsidP="00435CF2">
                  <w:pPr>
                    <w:pStyle w:val="TAL"/>
                    <w:numPr>
                      <w:ilvl w:val="0"/>
                      <w:numId w:val="17"/>
                    </w:numPr>
                    <w:overflowPunct/>
                    <w:autoSpaceDE/>
                    <w:autoSpaceDN/>
                    <w:adjustRightInd/>
                    <w:textAlignment w:val="auto"/>
                    <w:rPr>
                      <w:sz w:val="16"/>
                      <w:lang w:val="en-US" w:eastAsia="ja-JP"/>
                    </w:rPr>
                  </w:pPr>
                  <w:r w:rsidRPr="00DA038F">
                    <w:rPr>
                      <w:sz w:val="16"/>
                      <w:lang w:val="en-US" w:eastAsia="ja-JP"/>
                    </w:rPr>
                    <w:t>Hopping, option 2: {D D R | R R D D} for the first slot, {D D R R | R D D} for the second slot</w:t>
                  </w:r>
                </w:p>
                <w:p w14:paraId="5712E57B" w14:textId="77777777" w:rsidR="00435CF2" w:rsidRPr="00DA038F" w:rsidRDefault="00435CF2" w:rsidP="00435CF2">
                  <w:pPr>
                    <w:pStyle w:val="TAL"/>
                    <w:numPr>
                      <w:ilvl w:val="0"/>
                      <w:numId w:val="17"/>
                    </w:numPr>
                    <w:overflowPunct/>
                    <w:autoSpaceDE/>
                    <w:autoSpaceDN/>
                    <w:adjustRightInd/>
                    <w:textAlignment w:val="auto"/>
                    <w:rPr>
                      <w:sz w:val="16"/>
                      <w:lang w:val="en-US" w:eastAsia="ja-JP"/>
                    </w:rPr>
                  </w:pPr>
                  <w:r w:rsidRPr="00DA038F">
                    <w:rPr>
                      <w:sz w:val="16"/>
                      <w:lang w:val="en-US" w:eastAsia="ja-JP"/>
                    </w:rPr>
                    <w:t>Other options are not precluded</w:t>
                  </w:r>
                </w:p>
                <w:p w14:paraId="0AFA86B7" w14:textId="77777777" w:rsidR="00435CF2" w:rsidRPr="00DA038F" w:rsidRDefault="00435CF2" w:rsidP="00435CF2">
                  <w:pPr>
                    <w:pStyle w:val="TAL"/>
                    <w:rPr>
                      <w:sz w:val="16"/>
                      <w:lang w:val="en-US" w:eastAsia="ja-JP"/>
                    </w:rPr>
                  </w:pPr>
                </w:p>
                <w:p w14:paraId="480EC497" w14:textId="77777777" w:rsidR="00435CF2" w:rsidRPr="00DA038F" w:rsidRDefault="00435CF2" w:rsidP="00435CF2">
                  <w:pPr>
                    <w:pStyle w:val="TAL"/>
                    <w:rPr>
                      <w:sz w:val="16"/>
                      <w:lang w:val="en-US" w:eastAsia="ja-JP"/>
                    </w:rPr>
                  </w:pPr>
                  <w:r w:rsidRPr="00DA038F">
                    <w:rPr>
                      <w:sz w:val="16"/>
                      <w:lang w:val="en-US" w:eastAsia="ja-JP"/>
                    </w:rPr>
                    <w:t>Note: OCC is not applied across hopping boundary</w:t>
                  </w:r>
                </w:p>
              </w:tc>
            </w:tr>
            <w:tr w:rsidR="00435CF2" w:rsidRPr="001D338B" w14:paraId="5DDEDDAB" w14:textId="77777777" w:rsidTr="0042570A">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B6EE7" w14:textId="77777777" w:rsidR="00435CF2" w:rsidRPr="00DA038F" w:rsidRDefault="00435CF2" w:rsidP="00435CF2">
                  <w:pPr>
                    <w:pStyle w:val="TAL"/>
                    <w:rPr>
                      <w:sz w:val="16"/>
                      <w:lang w:val="en-US" w:eastAsia="ja-JP"/>
                    </w:rPr>
                  </w:pPr>
                  <w:r w:rsidRPr="00DA038F">
                    <w:rPr>
                      <w:sz w:val="16"/>
                      <w:lang w:val="en-US"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A8009" w14:textId="77777777" w:rsidR="00435CF2" w:rsidRPr="00DA038F" w:rsidRDefault="00435CF2" w:rsidP="00435CF2">
                  <w:pPr>
                    <w:pStyle w:val="TAL"/>
                    <w:rPr>
                      <w:sz w:val="16"/>
                      <w:lang w:val="sv-SE" w:eastAsia="ja-JP"/>
                    </w:rPr>
                  </w:pPr>
                  <w:r w:rsidRPr="00DA038F">
                    <w:rPr>
                      <w:sz w:val="16"/>
                      <w:lang w:val="en-US" w:eastAsia="ja-JP"/>
                    </w:rPr>
                    <w:t>1 RB</w:t>
                  </w:r>
                </w:p>
              </w:tc>
            </w:tr>
          </w:tbl>
          <w:p w14:paraId="7DBF92BA" w14:textId="77777777" w:rsidR="00435CF2" w:rsidRDefault="00435CF2" w:rsidP="00435CF2">
            <w:pPr>
              <w:rPr>
                <w:lang w:val="en-US"/>
              </w:rPr>
            </w:pPr>
          </w:p>
        </w:tc>
      </w:tr>
    </w:tbl>
    <w:p w14:paraId="59AB1A33" w14:textId="720D3CD7" w:rsidR="00435CF2" w:rsidRDefault="00435CF2" w:rsidP="00435CF2">
      <w:pPr>
        <w:rPr>
          <w:lang w:val="en-US"/>
        </w:rPr>
      </w:pPr>
    </w:p>
    <w:p w14:paraId="00E3FD58" w14:textId="7FA008C2" w:rsidR="00427BB1" w:rsidRDefault="00427BB1" w:rsidP="00435CF2">
      <w:pPr>
        <w:rPr>
          <w:lang w:val="en-US"/>
        </w:rPr>
      </w:pPr>
      <w:r>
        <w:rPr>
          <w:lang w:val="en-US"/>
        </w:rPr>
        <w:t>It is expected that the two different hopping options will have similar performance, even if transient effects are considered, hence it is proposed to simply pick one of them.</w:t>
      </w:r>
      <w:r w:rsidR="00EB4A5A">
        <w:rPr>
          <w:lang w:val="en-US"/>
        </w:rPr>
        <w:t xml:space="preserve"> Option 1 is slightly preferred due to the symmetrical placement of DMRS</w:t>
      </w:r>
      <w:r w:rsidR="001B72AF">
        <w:rPr>
          <w:lang w:val="en-US"/>
        </w:rPr>
        <w:t>.</w:t>
      </w:r>
    </w:p>
    <w:p w14:paraId="14EF8ABC" w14:textId="089C29F3" w:rsidR="00435CF2" w:rsidRDefault="00EB4A5A" w:rsidP="00427BB1">
      <w:pPr>
        <w:pStyle w:val="Proposal"/>
        <w:rPr>
          <w:lang w:val="en-US"/>
        </w:rPr>
      </w:pPr>
      <w:bookmarkStart w:id="296" w:name="_Toc480992483"/>
      <w:bookmarkStart w:id="297" w:name="_Toc481685082"/>
      <w:bookmarkStart w:id="298" w:name="_Toc481685448"/>
      <w:bookmarkStart w:id="299" w:name="_Toc481759174"/>
      <w:bookmarkStart w:id="300" w:name="_Toc481759196"/>
      <w:bookmarkStart w:id="301" w:name="_Toc481760365"/>
      <w:bookmarkStart w:id="302" w:name="_Toc481760537"/>
      <w:bookmarkStart w:id="303" w:name="_Toc481760665"/>
      <w:bookmarkStart w:id="304" w:name="_Toc481760731"/>
      <w:bookmarkStart w:id="305" w:name="_Toc481761568"/>
      <w:r>
        <w:rPr>
          <w:lang w:val="en-US"/>
        </w:rPr>
        <w:t>H</w:t>
      </w:r>
      <w:r w:rsidR="00427BB1">
        <w:rPr>
          <w:lang w:val="en-US"/>
        </w:rPr>
        <w:t xml:space="preserve">opping option 1 </w:t>
      </w:r>
      <w:r>
        <w:rPr>
          <w:lang w:val="en-US"/>
        </w:rPr>
        <w:t xml:space="preserve">is slightly preferred over option </w:t>
      </w:r>
      <w:r w:rsidR="00427BB1">
        <w:rPr>
          <w:lang w:val="en-US"/>
        </w:rPr>
        <w:t>2 for 7os sPUCCH format with up to 2 bits A/N</w:t>
      </w:r>
      <w:bookmarkEnd w:id="296"/>
      <w:bookmarkEnd w:id="297"/>
      <w:bookmarkEnd w:id="298"/>
      <w:bookmarkEnd w:id="299"/>
      <w:bookmarkEnd w:id="300"/>
      <w:bookmarkEnd w:id="301"/>
      <w:bookmarkEnd w:id="302"/>
      <w:bookmarkEnd w:id="303"/>
      <w:bookmarkEnd w:id="304"/>
      <w:bookmarkEnd w:id="305"/>
    </w:p>
    <w:p w14:paraId="7695D0D6" w14:textId="59338E1E" w:rsidR="0005556B" w:rsidRPr="0005556B" w:rsidRDefault="0005556B" w:rsidP="0005556B">
      <w:pPr>
        <w:pStyle w:val="Heading3"/>
        <w:rPr>
          <w:lang w:val="en-US"/>
        </w:rPr>
      </w:pPr>
      <w:r>
        <w:rPr>
          <w:lang w:val="en-US"/>
        </w:rPr>
        <w:t>More than 2 bits A/N</w:t>
      </w:r>
    </w:p>
    <w:p w14:paraId="0BC236AC" w14:textId="50F53145" w:rsidR="00747F9D" w:rsidRDefault="00AD4C42" w:rsidP="0001188B">
      <w:pPr>
        <w:rPr>
          <w:lang w:val="en-US"/>
        </w:rPr>
      </w:pPr>
      <w:r>
        <w:rPr>
          <w:lang w:val="en-US"/>
        </w:rPr>
        <w:t xml:space="preserve">For 1 ms operation, there are </w:t>
      </w:r>
      <w:r w:rsidR="005A5E0F">
        <w:rPr>
          <w:lang w:val="en-US"/>
        </w:rPr>
        <w:t xml:space="preserve">five </w:t>
      </w:r>
      <w:r>
        <w:rPr>
          <w:lang w:val="en-US"/>
        </w:rPr>
        <w:t>formats that carries more than 2 A/N bits</w:t>
      </w:r>
      <w:r w:rsidR="000B4E9D">
        <w:rPr>
          <w:lang w:val="en-US"/>
        </w:rPr>
        <w:t xml:space="preserve"> </w:t>
      </w:r>
      <w:r w:rsidR="00701791">
        <w:rPr>
          <w:lang w:val="en-US"/>
        </w:rPr>
        <w:t xml:space="preserve">today </w:t>
      </w:r>
      <w:r w:rsidR="000B4E9D">
        <w:rPr>
          <w:lang w:val="en-US"/>
        </w:rPr>
        <w:t>(PUCCH format 1 (</w:t>
      </w:r>
      <w:r w:rsidR="00701791">
        <w:rPr>
          <w:lang w:val="en-US"/>
        </w:rPr>
        <w:t>2</w:t>
      </w:r>
      <w:r w:rsidR="000B4E9D">
        <w:rPr>
          <w:lang w:val="en-US"/>
        </w:rPr>
        <w:t xml:space="preserve"> A/N bits </w:t>
      </w:r>
      <w:r w:rsidR="00701791">
        <w:rPr>
          <w:lang w:val="en-US"/>
        </w:rPr>
        <w:t xml:space="preserve">through </w:t>
      </w:r>
      <w:r w:rsidR="000B4E9D">
        <w:rPr>
          <w:lang w:val="en-US"/>
        </w:rPr>
        <w:t>channel selection), 2, 3, 4 and 5)</w:t>
      </w:r>
      <w:r>
        <w:rPr>
          <w:lang w:val="en-US"/>
        </w:rPr>
        <w:t>. Th</w:t>
      </w:r>
      <w:r w:rsidR="002676A6">
        <w:rPr>
          <w:lang w:val="en-US"/>
        </w:rPr>
        <w:t>e</w:t>
      </w:r>
      <w:r>
        <w:rPr>
          <w:lang w:val="en-US"/>
        </w:rPr>
        <w:t>s</w:t>
      </w:r>
      <w:r w:rsidR="002676A6">
        <w:rPr>
          <w:lang w:val="en-US"/>
        </w:rPr>
        <w:t>e</w:t>
      </w:r>
      <w:r>
        <w:rPr>
          <w:lang w:val="en-US"/>
        </w:rPr>
        <w:t xml:space="preserve"> many formats are not required for sTTI operation but it is recommended to support one option with a high multiplexing capability to allow for efficient operation of sPUCCH</w:t>
      </w:r>
      <w:r w:rsidR="00F0574F">
        <w:rPr>
          <w:lang w:val="en-US"/>
        </w:rPr>
        <w:t>, together with a format supporting even higher payload</w:t>
      </w:r>
      <w:r>
        <w:rPr>
          <w:lang w:val="en-US"/>
        </w:rPr>
        <w:t>.</w:t>
      </w:r>
      <w:r w:rsidR="002D62B5">
        <w:rPr>
          <w:lang w:val="en-US"/>
        </w:rPr>
        <w:t xml:space="preserve"> </w:t>
      </w:r>
    </w:p>
    <w:p w14:paraId="5FAFC518" w14:textId="5D349F40" w:rsidR="0001188B" w:rsidRDefault="002D62B5" w:rsidP="0001188B">
      <w:pPr>
        <w:rPr>
          <w:lang w:val="en-US"/>
        </w:rPr>
      </w:pPr>
      <w:r>
        <w:rPr>
          <w:lang w:val="en-US"/>
        </w:rPr>
        <w:t>This can be achieved by mimicking PUCCH format 3 using no FH</w:t>
      </w:r>
      <w:r w:rsidR="001643DE">
        <w:rPr>
          <w:lang w:val="en-US"/>
        </w:rPr>
        <w:t>. Also, to get the FH gains and still keep a higher mu</w:t>
      </w:r>
      <w:r w:rsidR="002E4F73">
        <w:rPr>
          <w:lang w:val="en-US"/>
        </w:rPr>
        <w:t xml:space="preserve">ltiplexing </w:t>
      </w:r>
      <w:r w:rsidR="001643DE">
        <w:rPr>
          <w:lang w:val="en-US"/>
        </w:rPr>
        <w:t>rate, PUCCH format 3 with FH should be defined.</w:t>
      </w:r>
    </w:p>
    <w:p w14:paraId="3E10184B" w14:textId="32A2B1F4" w:rsidR="0079015D" w:rsidRDefault="00F13657" w:rsidP="0001188B">
      <w:pPr>
        <w:rPr>
          <w:lang w:val="en-US"/>
        </w:rPr>
      </w:pPr>
      <w:r>
        <w:rPr>
          <w:lang w:val="en-US"/>
        </w:rPr>
        <w:lastRenderedPageBreak/>
        <w:t>In contrast to the format using up to 2 bits A/N</w:t>
      </w:r>
      <w:r w:rsidR="0079015D">
        <w:rPr>
          <w:lang w:val="en-US"/>
        </w:rPr>
        <w:t>, where the hopping pattern for 7os was chosen to ensure efficient multiplexing with the 2os design, this is not possible for the PUCCH format 3 like format. In addition, in case of SRS inclusion the frequency hopping gain is reduced if [4,3] hopping configuration would be applied. Also, it would not allow the use of OCC (only 1 data and one DMRS in case of SRS inclusion after the hop in the second slot).</w:t>
      </w:r>
      <w:r w:rsidR="008E121D">
        <w:rPr>
          <w:lang w:val="en-US"/>
        </w:rPr>
        <w:t xml:space="preserve"> Hence it is propose</w:t>
      </w:r>
      <w:r w:rsidR="00C863F9">
        <w:rPr>
          <w:lang w:val="en-US"/>
        </w:rPr>
        <w:t>d</w:t>
      </w:r>
      <w:r w:rsidR="008E121D">
        <w:rPr>
          <w:lang w:val="en-US"/>
        </w:rPr>
        <w:t xml:space="preserve"> to adopt the hopping pattern [3,4] in both slots.</w:t>
      </w:r>
    </w:p>
    <w:p w14:paraId="2228FADB" w14:textId="6D390D6F" w:rsidR="004C3E74" w:rsidRPr="00A86507" w:rsidRDefault="00C71177" w:rsidP="004C3E74">
      <w:pPr>
        <w:pStyle w:val="Proposal"/>
        <w:tabs>
          <w:tab w:val="num" w:pos="2438"/>
        </w:tabs>
        <w:overflowPunct/>
        <w:autoSpaceDE/>
        <w:autoSpaceDN/>
        <w:adjustRightInd/>
        <w:spacing w:after="160" w:line="259" w:lineRule="auto"/>
        <w:jc w:val="left"/>
        <w:textAlignment w:val="auto"/>
        <w:rPr>
          <w:lang w:val="en-US"/>
        </w:rPr>
      </w:pPr>
      <w:bookmarkStart w:id="306" w:name="_Toc477980187"/>
      <w:bookmarkStart w:id="307" w:name="_Toc478056865"/>
      <w:bookmarkStart w:id="308" w:name="_Toc478056982"/>
      <w:bookmarkStart w:id="309" w:name="_Toc478059871"/>
      <w:bookmarkStart w:id="310" w:name="_Toc478067929"/>
      <w:bookmarkStart w:id="311" w:name="_Toc478116057"/>
      <w:bookmarkStart w:id="312" w:name="_Toc478117096"/>
      <w:bookmarkStart w:id="313" w:name="_Toc478143415"/>
      <w:bookmarkStart w:id="314" w:name="_Toc480992484"/>
      <w:bookmarkStart w:id="315" w:name="_Toc481685083"/>
      <w:bookmarkStart w:id="316" w:name="_Toc481685449"/>
      <w:bookmarkStart w:id="317" w:name="_Toc481759175"/>
      <w:bookmarkStart w:id="318" w:name="_Toc481759197"/>
      <w:bookmarkStart w:id="319" w:name="_Toc481760366"/>
      <w:bookmarkStart w:id="320" w:name="_Toc481760538"/>
      <w:bookmarkStart w:id="321" w:name="_Toc481760666"/>
      <w:bookmarkStart w:id="322" w:name="_Toc481760732"/>
      <w:bookmarkStart w:id="323" w:name="_Toc481761569"/>
      <w:r>
        <w:rPr>
          <w:lang w:val="en-US"/>
        </w:rPr>
        <w:t xml:space="preserve">A </w:t>
      </w:r>
      <w:r w:rsidR="004C3E74" w:rsidRPr="00A86507">
        <w:rPr>
          <w:lang w:val="en-US"/>
        </w:rPr>
        <w:t xml:space="preserve">7os </w:t>
      </w:r>
      <w:r>
        <w:rPr>
          <w:lang w:val="en-US"/>
        </w:rPr>
        <w:t xml:space="preserve">sPUCCH </w:t>
      </w:r>
      <w:r w:rsidR="004C3E74" w:rsidRPr="00A86507">
        <w:rPr>
          <w:lang w:val="en-US"/>
        </w:rPr>
        <w:t>format</w:t>
      </w:r>
      <w:bookmarkEnd w:id="306"/>
      <w:bookmarkEnd w:id="307"/>
      <w:bookmarkEnd w:id="308"/>
      <w:bookmarkEnd w:id="309"/>
      <w:bookmarkEnd w:id="310"/>
      <w:bookmarkEnd w:id="311"/>
      <w:bookmarkEnd w:id="312"/>
      <w:bookmarkEnd w:id="313"/>
      <w:r>
        <w:rPr>
          <w:lang w:val="en-US"/>
        </w:rPr>
        <w:t xml:space="preserve"> with up to 22 bits (dual RM) </w:t>
      </w:r>
      <w:r w:rsidR="008E1B4A">
        <w:rPr>
          <w:lang w:val="en-US"/>
        </w:rPr>
        <w:t xml:space="preserve">using either FH or no FH </w:t>
      </w:r>
      <w:r>
        <w:rPr>
          <w:lang w:val="en-US"/>
        </w:rPr>
        <w:t>is support</w:t>
      </w:r>
      <w:r w:rsidR="00AE3456">
        <w:rPr>
          <w:lang w:val="en-US"/>
        </w:rPr>
        <w:t xml:space="preserve">ed using OCC </w:t>
      </w:r>
      <w:r w:rsidR="003023E9">
        <w:rPr>
          <w:lang w:val="en-US"/>
        </w:rPr>
        <w:t xml:space="preserve">(length 2 for FH and length 5 for no FH) </w:t>
      </w:r>
      <w:r w:rsidR="00131278">
        <w:rPr>
          <w:lang w:val="en-US"/>
        </w:rPr>
        <w:t xml:space="preserve">on data and cyclic shift on DMRS </w:t>
      </w:r>
      <w:r w:rsidR="00AE3456">
        <w:rPr>
          <w:lang w:val="en-US"/>
        </w:rPr>
        <w:t>to multiplex users</w:t>
      </w:r>
      <w:bookmarkEnd w:id="314"/>
      <w:bookmarkEnd w:id="315"/>
      <w:bookmarkEnd w:id="316"/>
      <w:bookmarkEnd w:id="317"/>
      <w:bookmarkEnd w:id="318"/>
      <w:bookmarkEnd w:id="319"/>
      <w:bookmarkEnd w:id="320"/>
      <w:bookmarkEnd w:id="321"/>
      <w:bookmarkEnd w:id="322"/>
      <w:bookmarkEnd w:id="323"/>
    </w:p>
    <w:p w14:paraId="787BE182" w14:textId="3A7C2A60" w:rsidR="001643DE" w:rsidRDefault="008E1B4A" w:rsidP="004C3E74">
      <w:pPr>
        <w:pStyle w:val="Proposal"/>
        <w:rPr>
          <w:lang w:val="en-US"/>
        </w:rPr>
      </w:pPr>
      <w:bookmarkStart w:id="324" w:name="_Toc477980188"/>
      <w:bookmarkStart w:id="325" w:name="_Toc478056866"/>
      <w:bookmarkStart w:id="326" w:name="_Toc478056983"/>
      <w:bookmarkStart w:id="327" w:name="_Toc478059872"/>
      <w:bookmarkStart w:id="328" w:name="_Toc478067930"/>
      <w:bookmarkStart w:id="329" w:name="_Toc478116058"/>
      <w:bookmarkStart w:id="330" w:name="_Toc478117097"/>
      <w:bookmarkStart w:id="331" w:name="_Toc478143416"/>
      <w:bookmarkStart w:id="332" w:name="_Toc480992485"/>
      <w:bookmarkStart w:id="333" w:name="_Toc481685084"/>
      <w:bookmarkStart w:id="334" w:name="_Toc481685450"/>
      <w:bookmarkStart w:id="335" w:name="_Toc481759176"/>
      <w:bookmarkStart w:id="336" w:name="_Toc481759198"/>
      <w:bookmarkStart w:id="337" w:name="_Toc481760367"/>
      <w:bookmarkStart w:id="338" w:name="_Toc481760539"/>
      <w:bookmarkStart w:id="339" w:name="_Toc481760667"/>
      <w:bookmarkStart w:id="340" w:name="_Toc481760733"/>
      <w:bookmarkStart w:id="341" w:name="_Toc481761570"/>
      <w:r>
        <w:rPr>
          <w:lang w:val="en-US"/>
        </w:rPr>
        <w:t xml:space="preserve">The </w:t>
      </w:r>
      <w:r w:rsidRPr="00A86507">
        <w:rPr>
          <w:lang w:val="en-US"/>
        </w:rPr>
        <w:t xml:space="preserve">7os </w:t>
      </w:r>
      <w:r>
        <w:rPr>
          <w:lang w:val="en-US"/>
        </w:rPr>
        <w:t xml:space="preserve">sPUCCH </w:t>
      </w:r>
      <w:r w:rsidRPr="00A86507">
        <w:rPr>
          <w:lang w:val="en-US"/>
        </w:rPr>
        <w:t>format</w:t>
      </w:r>
      <w:r>
        <w:rPr>
          <w:lang w:val="en-US"/>
        </w:rPr>
        <w:t xml:space="preserve"> with up to 22 bits</w:t>
      </w:r>
      <w:r w:rsidR="004C3E74" w:rsidRPr="00A86507">
        <w:rPr>
          <w:lang w:val="en-US"/>
        </w:rPr>
        <w:t xml:space="preserve"> </w:t>
      </w:r>
      <w:r w:rsidR="00FC54E7">
        <w:rPr>
          <w:lang w:val="en-US"/>
        </w:rPr>
        <w:t xml:space="preserve">using </w:t>
      </w:r>
      <w:r>
        <w:rPr>
          <w:lang w:val="en-US"/>
        </w:rPr>
        <w:t>no FH is identical to the</w:t>
      </w:r>
      <w:r w:rsidR="004C3E74" w:rsidRPr="00A86507">
        <w:rPr>
          <w:lang w:val="en-US"/>
        </w:rPr>
        <w:t xml:space="preserve"> slot design of PUCCH format 3</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8728A1A" w14:textId="4CF8F1CA" w:rsidR="00315A6E" w:rsidRDefault="005504D7" w:rsidP="004C3E74">
      <w:pPr>
        <w:pStyle w:val="Proposal"/>
        <w:rPr>
          <w:lang w:val="en-US"/>
        </w:rPr>
      </w:pPr>
      <w:bookmarkStart w:id="342" w:name="_Toc480992486"/>
      <w:bookmarkStart w:id="343" w:name="_Toc481685085"/>
      <w:bookmarkStart w:id="344" w:name="_Toc481685451"/>
      <w:bookmarkStart w:id="345" w:name="_Toc481759177"/>
      <w:bookmarkStart w:id="346" w:name="_Toc481759199"/>
      <w:bookmarkStart w:id="347" w:name="_Toc481760368"/>
      <w:bookmarkStart w:id="348" w:name="_Toc481760540"/>
      <w:bookmarkStart w:id="349" w:name="_Toc481760668"/>
      <w:bookmarkStart w:id="350" w:name="_Toc481760734"/>
      <w:bookmarkStart w:id="351" w:name="_Toc481761571"/>
      <w:r>
        <w:rPr>
          <w:lang w:val="en-US"/>
        </w:rPr>
        <w:t xml:space="preserve">The </w:t>
      </w:r>
      <w:r w:rsidRPr="00A86507">
        <w:rPr>
          <w:lang w:val="en-US"/>
        </w:rPr>
        <w:t xml:space="preserve">7os </w:t>
      </w:r>
      <w:r>
        <w:rPr>
          <w:lang w:val="en-US"/>
        </w:rPr>
        <w:t xml:space="preserve">sPUCCH </w:t>
      </w:r>
      <w:r w:rsidRPr="00A86507">
        <w:rPr>
          <w:lang w:val="en-US"/>
        </w:rPr>
        <w:t>format</w:t>
      </w:r>
      <w:r>
        <w:rPr>
          <w:lang w:val="en-US"/>
        </w:rPr>
        <w:t xml:space="preserve"> </w:t>
      </w:r>
      <w:r w:rsidR="00F17477">
        <w:rPr>
          <w:lang w:val="en-US"/>
        </w:rPr>
        <w:t xml:space="preserve">carrying more than </w:t>
      </w:r>
      <w:r>
        <w:rPr>
          <w:lang w:val="en-US"/>
        </w:rPr>
        <w:t>2 bits</w:t>
      </w:r>
      <w:r w:rsidRPr="00A86507">
        <w:rPr>
          <w:lang w:val="en-US"/>
        </w:rPr>
        <w:t xml:space="preserve"> </w:t>
      </w:r>
      <w:r>
        <w:rPr>
          <w:lang w:val="en-US"/>
        </w:rPr>
        <w:t>using FH is using the same hopping configuration, {X X X | X X X X}, in both slots</w:t>
      </w:r>
      <w:bookmarkEnd w:id="342"/>
      <w:bookmarkEnd w:id="343"/>
      <w:bookmarkEnd w:id="344"/>
      <w:bookmarkEnd w:id="345"/>
      <w:bookmarkEnd w:id="346"/>
      <w:bookmarkEnd w:id="347"/>
      <w:bookmarkEnd w:id="348"/>
      <w:bookmarkEnd w:id="349"/>
      <w:bookmarkEnd w:id="350"/>
      <w:bookmarkEnd w:id="351"/>
    </w:p>
    <w:p w14:paraId="487EF1DC" w14:textId="0E4F2A84" w:rsidR="00227E63" w:rsidRDefault="00C863F9" w:rsidP="00C863F9">
      <w:pPr>
        <w:rPr>
          <w:lang w:val="en-US"/>
        </w:rPr>
      </w:pPr>
      <w:r>
        <w:rPr>
          <w:lang w:val="en-US"/>
        </w:rPr>
        <w:t xml:space="preserve">Regarding the DMRS placement in a 7os hopping format, it should be placed to ensure quick processing of each hopping slot (i.e. not too late) and also ensure </w:t>
      </w:r>
      <w:r w:rsidR="00FE7DD1">
        <w:rPr>
          <w:lang w:val="en-US"/>
        </w:rPr>
        <w:t>good performance at high UE speed (not too far away in time from the associated data symbols).</w:t>
      </w:r>
      <w:r w:rsidR="00AE6746">
        <w:rPr>
          <w:lang w:val="en-US"/>
        </w:rPr>
        <w:t xml:space="preserve"> </w:t>
      </w:r>
    </w:p>
    <w:p w14:paraId="3A5D0043" w14:textId="55D6E0E5" w:rsidR="00F553D7" w:rsidRDefault="00F553D7" w:rsidP="00C863F9">
      <w:pPr>
        <w:rPr>
          <w:lang w:val="en-US"/>
        </w:rPr>
      </w:pPr>
      <w:r>
        <w:rPr>
          <w:lang w:val="en-US"/>
        </w:rPr>
        <w:t>Simulations have been run following the assumptions in Annex C comparing different DMRS placements</w:t>
      </w:r>
      <w:r w:rsidR="00857DC1">
        <w:rPr>
          <w:lang w:val="en-US"/>
        </w:rPr>
        <w:t xml:space="preserve">, see </w:t>
      </w:r>
      <w:r w:rsidR="00857DC1">
        <w:rPr>
          <w:lang w:val="en-US"/>
        </w:rPr>
        <w:fldChar w:fldCharType="begin"/>
      </w:r>
      <w:r w:rsidR="00857DC1">
        <w:rPr>
          <w:lang w:val="en-US"/>
        </w:rPr>
        <w:instrText xml:space="preserve"> REF _Ref480988958 \h </w:instrText>
      </w:r>
      <w:r w:rsidR="00857DC1">
        <w:rPr>
          <w:lang w:val="en-US"/>
        </w:rPr>
      </w:r>
      <w:r w:rsidR="00857DC1">
        <w:rPr>
          <w:lang w:val="en-US"/>
        </w:rPr>
        <w:fldChar w:fldCharType="separate"/>
      </w:r>
      <w:r w:rsidR="00565B9A">
        <w:t xml:space="preserve">Figure </w:t>
      </w:r>
      <w:r w:rsidR="00565B9A">
        <w:rPr>
          <w:noProof/>
        </w:rPr>
        <w:t>1</w:t>
      </w:r>
      <w:r w:rsidR="00857DC1">
        <w:rPr>
          <w:lang w:val="en-US"/>
        </w:rPr>
        <w:fldChar w:fldCharType="end"/>
      </w:r>
      <w:r>
        <w:rPr>
          <w:lang w:val="en-US"/>
        </w:rPr>
        <w:t>.</w:t>
      </w:r>
      <w:r w:rsidR="00857DC1">
        <w:rPr>
          <w:lang w:val="en-US"/>
        </w:rPr>
        <w:t xml:space="preserve"> The performance difference is captured in </w:t>
      </w:r>
      <w:r w:rsidR="000E1E77">
        <w:rPr>
          <w:lang w:val="en-US"/>
        </w:rPr>
        <w:fldChar w:fldCharType="begin"/>
      </w:r>
      <w:r w:rsidR="000E1E77">
        <w:rPr>
          <w:lang w:val="en-US"/>
        </w:rPr>
        <w:instrText xml:space="preserve"> REF _Ref480989663 \h </w:instrText>
      </w:r>
      <w:r w:rsidR="000E1E77">
        <w:rPr>
          <w:lang w:val="en-US"/>
        </w:rPr>
      </w:r>
      <w:r w:rsidR="000E1E77">
        <w:rPr>
          <w:lang w:val="en-US"/>
        </w:rPr>
        <w:fldChar w:fldCharType="separate"/>
      </w:r>
      <w:r w:rsidR="00565B9A">
        <w:t xml:space="preserve">Table </w:t>
      </w:r>
      <w:r w:rsidR="00565B9A">
        <w:rPr>
          <w:noProof/>
        </w:rPr>
        <w:t>1</w:t>
      </w:r>
      <w:r w:rsidR="000E1E77">
        <w:rPr>
          <w:lang w:val="en-US"/>
        </w:rPr>
        <w:fldChar w:fldCharType="end"/>
      </w:r>
      <w:r w:rsidR="000E1E77">
        <w:rPr>
          <w:lang w:val="en-US"/>
        </w:rPr>
        <w:t>.</w:t>
      </w:r>
    </w:p>
    <w:p w14:paraId="322DD357" w14:textId="3CE7CD9F" w:rsidR="00857DC1" w:rsidRDefault="00857DC1" w:rsidP="00857DC1">
      <w:pPr>
        <w:pStyle w:val="Caption"/>
      </w:pPr>
      <w:bookmarkStart w:id="352" w:name="_Ref480989663"/>
      <w:r>
        <w:t xml:space="preserve">Table </w:t>
      </w:r>
      <w:r>
        <w:fldChar w:fldCharType="begin"/>
      </w:r>
      <w:r>
        <w:instrText xml:space="preserve"> SEQ Table \* ARABIC </w:instrText>
      </w:r>
      <w:r>
        <w:fldChar w:fldCharType="separate"/>
      </w:r>
      <w:r w:rsidR="00565B9A">
        <w:rPr>
          <w:noProof/>
        </w:rPr>
        <w:t>1</w:t>
      </w:r>
      <w:r>
        <w:fldChar w:fldCharType="end"/>
      </w:r>
      <w:bookmarkEnd w:id="352"/>
      <w:r>
        <w:t xml:space="preserve">: </w:t>
      </w:r>
      <w:r w:rsidR="008C0E09">
        <w:t xml:space="preserve">Maximum performance difference comparing DMRS placement option 1 and option 2 </w:t>
      </w:r>
      <w:r w:rsidR="00F30AF6">
        <w:br/>
      </w:r>
      <w:r w:rsidR="008C0E09">
        <w:t xml:space="preserve">(see </w:t>
      </w:r>
      <w:r w:rsidR="008C0E09">
        <w:fldChar w:fldCharType="begin"/>
      </w:r>
      <w:r w:rsidR="008C0E09">
        <w:instrText xml:space="preserve"> REF _Ref480988958 \h </w:instrText>
      </w:r>
      <w:r w:rsidR="008C0E09">
        <w:fldChar w:fldCharType="separate"/>
      </w:r>
      <w:r w:rsidR="00565B9A">
        <w:t xml:space="preserve">Figure </w:t>
      </w:r>
      <w:r w:rsidR="00565B9A">
        <w:rPr>
          <w:noProof/>
        </w:rPr>
        <w:t>1</w:t>
      </w:r>
      <w:r w:rsidR="008C0E09">
        <w:fldChar w:fldCharType="end"/>
      </w:r>
      <w:r w:rsidR="008C0E09">
        <w:t>)</w:t>
      </w:r>
    </w:p>
    <w:tbl>
      <w:tblPr>
        <w:tblStyle w:val="TableGrid"/>
        <w:tblW w:w="0" w:type="auto"/>
        <w:jc w:val="center"/>
        <w:tblLook w:val="04A0" w:firstRow="1" w:lastRow="0" w:firstColumn="1" w:lastColumn="0" w:noHBand="0" w:noVBand="1"/>
      </w:tblPr>
      <w:tblGrid>
        <w:gridCol w:w="2303"/>
        <w:gridCol w:w="839"/>
        <w:gridCol w:w="950"/>
        <w:gridCol w:w="1062"/>
      </w:tblGrid>
      <w:tr w:rsidR="00014DAC" w14:paraId="74968758" w14:textId="6E32020A" w:rsidTr="00774930">
        <w:trPr>
          <w:jc w:val="center"/>
        </w:trPr>
        <w:tc>
          <w:tcPr>
            <w:tcW w:w="2303" w:type="dxa"/>
            <w:vMerge w:val="restart"/>
            <w:shd w:val="clear" w:color="auto" w:fill="DEEAF6" w:themeFill="accent1" w:themeFillTint="33"/>
          </w:tcPr>
          <w:p w14:paraId="5AD2774F" w14:textId="77777777" w:rsidR="00014DAC" w:rsidRDefault="00014DAC" w:rsidP="008C0E09">
            <w:pPr>
              <w:jc w:val="center"/>
            </w:pPr>
            <w:r>
              <w:t>Payload (coding) [bits]</w:t>
            </w:r>
          </w:p>
          <w:p w14:paraId="4ABB96EB" w14:textId="0AE7281B" w:rsidR="00014DAC" w:rsidRDefault="00014DAC" w:rsidP="008C0E09">
            <w:pPr>
              <w:jc w:val="center"/>
            </w:pPr>
          </w:p>
        </w:tc>
        <w:tc>
          <w:tcPr>
            <w:tcW w:w="2851" w:type="dxa"/>
            <w:gridSpan w:val="3"/>
            <w:shd w:val="clear" w:color="auto" w:fill="DEEAF6" w:themeFill="accent1" w:themeFillTint="33"/>
          </w:tcPr>
          <w:p w14:paraId="0F852A41" w14:textId="6F36A65F" w:rsidR="00014DAC" w:rsidRDefault="00014DAC" w:rsidP="008C0E09">
            <w:pPr>
              <w:jc w:val="center"/>
            </w:pPr>
            <w:r>
              <w:t>Performance difference</w:t>
            </w:r>
            <w:r w:rsidR="000A4AEF">
              <w:br/>
              <w:t>(option 1 – option 2)</w:t>
            </w:r>
            <w:r>
              <w:t xml:space="preserve"> [dB]</w:t>
            </w:r>
          </w:p>
        </w:tc>
      </w:tr>
      <w:tr w:rsidR="00A751C8" w14:paraId="023212A5" w14:textId="2C9DCC80" w:rsidTr="00774930">
        <w:trPr>
          <w:jc w:val="center"/>
        </w:trPr>
        <w:tc>
          <w:tcPr>
            <w:tcW w:w="2303" w:type="dxa"/>
            <w:vMerge/>
            <w:shd w:val="clear" w:color="auto" w:fill="DEEAF6" w:themeFill="accent1" w:themeFillTint="33"/>
          </w:tcPr>
          <w:p w14:paraId="5D9C59F5" w14:textId="439EBE9E" w:rsidR="00A751C8" w:rsidRDefault="00A751C8" w:rsidP="008C0E09">
            <w:pPr>
              <w:jc w:val="center"/>
            </w:pPr>
          </w:p>
        </w:tc>
        <w:tc>
          <w:tcPr>
            <w:tcW w:w="839" w:type="dxa"/>
            <w:shd w:val="clear" w:color="auto" w:fill="DEEAF6" w:themeFill="accent1" w:themeFillTint="33"/>
          </w:tcPr>
          <w:p w14:paraId="52340490" w14:textId="41FB6160" w:rsidR="00A751C8" w:rsidRDefault="00A751C8" w:rsidP="008C0E09">
            <w:pPr>
              <w:jc w:val="center"/>
            </w:pPr>
            <w:r>
              <w:t>EPA3</w:t>
            </w:r>
          </w:p>
        </w:tc>
        <w:tc>
          <w:tcPr>
            <w:tcW w:w="950" w:type="dxa"/>
            <w:shd w:val="clear" w:color="auto" w:fill="DEEAF6" w:themeFill="accent1" w:themeFillTint="33"/>
          </w:tcPr>
          <w:p w14:paraId="309FEC1E" w14:textId="3CE06873" w:rsidR="00A751C8" w:rsidRDefault="00A751C8" w:rsidP="008C0E09">
            <w:pPr>
              <w:jc w:val="center"/>
            </w:pPr>
            <w:r>
              <w:t>EPA50</w:t>
            </w:r>
          </w:p>
        </w:tc>
        <w:tc>
          <w:tcPr>
            <w:tcW w:w="1062" w:type="dxa"/>
            <w:shd w:val="clear" w:color="auto" w:fill="DEEAF6" w:themeFill="accent1" w:themeFillTint="33"/>
          </w:tcPr>
          <w:p w14:paraId="3CBB0ADD" w14:textId="55399AD1" w:rsidR="00A751C8" w:rsidRDefault="00A751C8" w:rsidP="008C0E09">
            <w:pPr>
              <w:jc w:val="center"/>
            </w:pPr>
            <w:r>
              <w:t>EPA100</w:t>
            </w:r>
          </w:p>
        </w:tc>
      </w:tr>
      <w:tr w:rsidR="00A751C8" w14:paraId="65C80196" w14:textId="6093646F" w:rsidTr="00774930">
        <w:trPr>
          <w:jc w:val="center"/>
        </w:trPr>
        <w:tc>
          <w:tcPr>
            <w:tcW w:w="2303" w:type="dxa"/>
          </w:tcPr>
          <w:p w14:paraId="4DD336D3" w14:textId="2F03B0E4" w:rsidR="00A751C8" w:rsidRDefault="00A751C8" w:rsidP="008C0E09">
            <w:pPr>
              <w:jc w:val="center"/>
            </w:pPr>
            <w:r>
              <w:t>5 (RM)</w:t>
            </w:r>
          </w:p>
        </w:tc>
        <w:tc>
          <w:tcPr>
            <w:tcW w:w="839" w:type="dxa"/>
          </w:tcPr>
          <w:p w14:paraId="3AEB203C" w14:textId="7B657571" w:rsidR="00A751C8" w:rsidRDefault="00A751C8" w:rsidP="008C0E09">
            <w:pPr>
              <w:jc w:val="center"/>
            </w:pPr>
            <w:r>
              <w:t>0.0</w:t>
            </w:r>
          </w:p>
        </w:tc>
        <w:tc>
          <w:tcPr>
            <w:tcW w:w="950" w:type="dxa"/>
          </w:tcPr>
          <w:p w14:paraId="694060A1" w14:textId="7235E130" w:rsidR="00A751C8" w:rsidRDefault="00A751C8" w:rsidP="008C0E09">
            <w:pPr>
              <w:jc w:val="center"/>
            </w:pPr>
            <w:r>
              <w:t>0.</w:t>
            </w:r>
            <w:r w:rsidR="00A97071">
              <w:t>1</w:t>
            </w:r>
          </w:p>
        </w:tc>
        <w:tc>
          <w:tcPr>
            <w:tcW w:w="1062" w:type="dxa"/>
          </w:tcPr>
          <w:p w14:paraId="1180D124" w14:textId="180CEB92" w:rsidR="00A751C8" w:rsidRDefault="00A97071" w:rsidP="008C0E09">
            <w:pPr>
              <w:jc w:val="center"/>
            </w:pPr>
            <w:r>
              <w:t>0.1</w:t>
            </w:r>
          </w:p>
        </w:tc>
      </w:tr>
      <w:tr w:rsidR="00A751C8" w14:paraId="024C5152" w14:textId="05D02F0F" w:rsidTr="00774930">
        <w:trPr>
          <w:jc w:val="center"/>
        </w:trPr>
        <w:tc>
          <w:tcPr>
            <w:tcW w:w="2303" w:type="dxa"/>
          </w:tcPr>
          <w:p w14:paraId="461FB7BF" w14:textId="4DEE4D80" w:rsidR="00A751C8" w:rsidRDefault="00A751C8" w:rsidP="008C0E09">
            <w:pPr>
              <w:jc w:val="center"/>
            </w:pPr>
            <w:r>
              <w:t>11 (RM)</w:t>
            </w:r>
          </w:p>
        </w:tc>
        <w:tc>
          <w:tcPr>
            <w:tcW w:w="839" w:type="dxa"/>
          </w:tcPr>
          <w:p w14:paraId="49D8EB62" w14:textId="42B600B4" w:rsidR="00A751C8" w:rsidRDefault="00A751C8" w:rsidP="008C0E09">
            <w:pPr>
              <w:jc w:val="center"/>
            </w:pPr>
            <w:r>
              <w:t>0.</w:t>
            </w:r>
            <w:r w:rsidR="00A97071">
              <w:t>1</w:t>
            </w:r>
          </w:p>
        </w:tc>
        <w:tc>
          <w:tcPr>
            <w:tcW w:w="950" w:type="dxa"/>
          </w:tcPr>
          <w:p w14:paraId="21CAF601" w14:textId="04F3A471" w:rsidR="00A751C8" w:rsidRDefault="00A751C8" w:rsidP="008C0E09">
            <w:pPr>
              <w:jc w:val="center"/>
            </w:pPr>
            <w:r>
              <w:t>0.1</w:t>
            </w:r>
          </w:p>
        </w:tc>
        <w:tc>
          <w:tcPr>
            <w:tcW w:w="1062" w:type="dxa"/>
          </w:tcPr>
          <w:p w14:paraId="1EAA16C9" w14:textId="5B45C9DD" w:rsidR="00A751C8" w:rsidRDefault="00A97071" w:rsidP="008C0E09">
            <w:pPr>
              <w:jc w:val="center"/>
            </w:pPr>
            <w:r>
              <w:t>0.3</w:t>
            </w:r>
          </w:p>
        </w:tc>
      </w:tr>
      <w:tr w:rsidR="00A751C8" w14:paraId="0A75E7FC" w14:textId="2889FF01" w:rsidTr="00774930">
        <w:trPr>
          <w:jc w:val="center"/>
        </w:trPr>
        <w:tc>
          <w:tcPr>
            <w:tcW w:w="2303" w:type="dxa"/>
          </w:tcPr>
          <w:p w14:paraId="44D858CE" w14:textId="526DC141" w:rsidR="00A751C8" w:rsidRDefault="00A751C8" w:rsidP="008C0E09">
            <w:pPr>
              <w:jc w:val="center"/>
            </w:pPr>
            <w:r>
              <w:t>17 (RM)</w:t>
            </w:r>
          </w:p>
        </w:tc>
        <w:tc>
          <w:tcPr>
            <w:tcW w:w="839" w:type="dxa"/>
          </w:tcPr>
          <w:p w14:paraId="3AD3C283" w14:textId="743D40DD" w:rsidR="00A751C8" w:rsidRDefault="00A751C8" w:rsidP="008C0E09">
            <w:pPr>
              <w:jc w:val="center"/>
            </w:pPr>
            <w:r>
              <w:t>0.</w:t>
            </w:r>
            <w:r w:rsidR="00042EA8">
              <w:t>1</w:t>
            </w:r>
          </w:p>
        </w:tc>
        <w:tc>
          <w:tcPr>
            <w:tcW w:w="950" w:type="dxa"/>
          </w:tcPr>
          <w:p w14:paraId="68D9E6BE" w14:textId="59538C08" w:rsidR="00A751C8" w:rsidRDefault="00A751C8" w:rsidP="008C0E09">
            <w:pPr>
              <w:jc w:val="center"/>
            </w:pPr>
            <w:r>
              <w:t>0.1</w:t>
            </w:r>
          </w:p>
        </w:tc>
        <w:tc>
          <w:tcPr>
            <w:tcW w:w="1062" w:type="dxa"/>
          </w:tcPr>
          <w:p w14:paraId="510889F3" w14:textId="6CEE4A67" w:rsidR="00A751C8" w:rsidRDefault="00A97071" w:rsidP="008C0E09">
            <w:pPr>
              <w:jc w:val="center"/>
            </w:pPr>
            <w:r>
              <w:t>0.3</w:t>
            </w:r>
          </w:p>
        </w:tc>
      </w:tr>
      <w:tr w:rsidR="00A751C8" w14:paraId="4FD9BA2D" w14:textId="473F7749" w:rsidTr="00774930">
        <w:trPr>
          <w:jc w:val="center"/>
        </w:trPr>
        <w:tc>
          <w:tcPr>
            <w:tcW w:w="2303" w:type="dxa"/>
          </w:tcPr>
          <w:p w14:paraId="685163AB" w14:textId="214B8930" w:rsidR="00A751C8" w:rsidRDefault="00A751C8" w:rsidP="008C0E09">
            <w:pPr>
              <w:jc w:val="center"/>
            </w:pPr>
            <w:r>
              <w:t>21 (RM)</w:t>
            </w:r>
          </w:p>
        </w:tc>
        <w:tc>
          <w:tcPr>
            <w:tcW w:w="839" w:type="dxa"/>
          </w:tcPr>
          <w:p w14:paraId="15698F02" w14:textId="574E0B44" w:rsidR="00A751C8" w:rsidRDefault="00A751C8" w:rsidP="008C0E09">
            <w:pPr>
              <w:jc w:val="center"/>
            </w:pPr>
            <w:r>
              <w:t>0.</w:t>
            </w:r>
            <w:r w:rsidR="00042EA8">
              <w:t>1</w:t>
            </w:r>
          </w:p>
        </w:tc>
        <w:tc>
          <w:tcPr>
            <w:tcW w:w="950" w:type="dxa"/>
          </w:tcPr>
          <w:p w14:paraId="0DA00B2F" w14:textId="3E4500F4" w:rsidR="00A751C8" w:rsidRDefault="00A751C8" w:rsidP="008C0E09">
            <w:pPr>
              <w:jc w:val="center"/>
            </w:pPr>
            <w:r>
              <w:t>0.</w:t>
            </w:r>
            <w:r w:rsidR="00042EA8">
              <w:t>1</w:t>
            </w:r>
          </w:p>
        </w:tc>
        <w:tc>
          <w:tcPr>
            <w:tcW w:w="1062" w:type="dxa"/>
          </w:tcPr>
          <w:p w14:paraId="68CFF4DF" w14:textId="4B387C67" w:rsidR="00A751C8" w:rsidRDefault="00A97071" w:rsidP="008C0E09">
            <w:pPr>
              <w:jc w:val="center"/>
            </w:pPr>
            <w:r>
              <w:t>0.5</w:t>
            </w:r>
          </w:p>
        </w:tc>
      </w:tr>
      <w:tr w:rsidR="00A751C8" w14:paraId="7235EE34" w14:textId="4BAC49CA" w:rsidTr="00774930">
        <w:trPr>
          <w:jc w:val="center"/>
        </w:trPr>
        <w:tc>
          <w:tcPr>
            <w:tcW w:w="2303" w:type="dxa"/>
          </w:tcPr>
          <w:p w14:paraId="6EC841B6" w14:textId="28D5601C" w:rsidR="00A751C8" w:rsidRDefault="00A751C8" w:rsidP="008C0E09">
            <w:pPr>
              <w:jc w:val="center"/>
            </w:pPr>
            <w:r>
              <w:t>25 (TBCC)</w:t>
            </w:r>
          </w:p>
        </w:tc>
        <w:tc>
          <w:tcPr>
            <w:tcW w:w="839" w:type="dxa"/>
          </w:tcPr>
          <w:p w14:paraId="138DDC81" w14:textId="767D29F9" w:rsidR="00A751C8" w:rsidRDefault="00A751C8" w:rsidP="008C0E09">
            <w:pPr>
              <w:jc w:val="center"/>
            </w:pPr>
            <w:r>
              <w:t>0.1</w:t>
            </w:r>
          </w:p>
        </w:tc>
        <w:tc>
          <w:tcPr>
            <w:tcW w:w="950" w:type="dxa"/>
          </w:tcPr>
          <w:p w14:paraId="4450FE3B" w14:textId="2B3D5090" w:rsidR="00A751C8" w:rsidRDefault="00A751C8" w:rsidP="008C0E09">
            <w:pPr>
              <w:jc w:val="center"/>
            </w:pPr>
            <w:r>
              <w:t>0.1</w:t>
            </w:r>
          </w:p>
        </w:tc>
        <w:tc>
          <w:tcPr>
            <w:tcW w:w="1062" w:type="dxa"/>
          </w:tcPr>
          <w:p w14:paraId="2B979DA1" w14:textId="5109642B" w:rsidR="00A751C8" w:rsidRDefault="00021185" w:rsidP="008C0E09">
            <w:pPr>
              <w:jc w:val="center"/>
            </w:pPr>
            <w:r>
              <w:t>0.</w:t>
            </w:r>
            <w:r w:rsidR="00A97071">
              <w:t>2</w:t>
            </w:r>
          </w:p>
        </w:tc>
      </w:tr>
      <w:tr w:rsidR="00A751C8" w14:paraId="48AE398F" w14:textId="0D2F66F3" w:rsidTr="00774930">
        <w:trPr>
          <w:jc w:val="center"/>
        </w:trPr>
        <w:tc>
          <w:tcPr>
            <w:tcW w:w="2303" w:type="dxa"/>
          </w:tcPr>
          <w:p w14:paraId="30322FF7" w14:textId="0D7C0E5F" w:rsidR="00A751C8" w:rsidRDefault="00A751C8" w:rsidP="008C0E09">
            <w:pPr>
              <w:jc w:val="center"/>
            </w:pPr>
            <w:r>
              <w:t>40 bits (TBCC)</w:t>
            </w:r>
          </w:p>
        </w:tc>
        <w:tc>
          <w:tcPr>
            <w:tcW w:w="839" w:type="dxa"/>
          </w:tcPr>
          <w:p w14:paraId="1066E017" w14:textId="791487EF" w:rsidR="00A751C8" w:rsidRDefault="00A751C8" w:rsidP="008C0E09">
            <w:pPr>
              <w:jc w:val="center"/>
            </w:pPr>
            <w:r>
              <w:t>0.</w:t>
            </w:r>
            <w:r w:rsidR="00042EA8">
              <w:t>2</w:t>
            </w:r>
          </w:p>
        </w:tc>
        <w:tc>
          <w:tcPr>
            <w:tcW w:w="950" w:type="dxa"/>
          </w:tcPr>
          <w:p w14:paraId="55AF7F29" w14:textId="2A87E216" w:rsidR="00A751C8" w:rsidRDefault="00A751C8" w:rsidP="008C0E09">
            <w:pPr>
              <w:jc w:val="center"/>
            </w:pPr>
            <w:r>
              <w:t>0.</w:t>
            </w:r>
            <w:r w:rsidR="00042EA8">
              <w:t>2</w:t>
            </w:r>
          </w:p>
        </w:tc>
        <w:tc>
          <w:tcPr>
            <w:tcW w:w="1062" w:type="dxa"/>
          </w:tcPr>
          <w:p w14:paraId="6E8D27A1" w14:textId="39F93D5C" w:rsidR="00A751C8" w:rsidRDefault="00A97071" w:rsidP="008C0E09">
            <w:pPr>
              <w:jc w:val="center"/>
            </w:pPr>
            <w:r>
              <w:t>0.3</w:t>
            </w:r>
          </w:p>
        </w:tc>
      </w:tr>
    </w:tbl>
    <w:p w14:paraId="105641AF" w14:textId="77777777" w:rsidR="00857DC1" w:rsidRDefault="00857DC1" w:rsidP="00C863F9">
      <w:pPr>
        <w:rPr>
          <w:lang w:val="en-US"/>
        </w:rPr>
      </w:pPr>
    </w:p>
    <w:p w14:paraId="314596CB" w14:textId="2E6D0E1D" w:rsidR="00E41B89" w:rsidRDefault="00E41B89" w:rsidP="00C863F9">
      <w:pPr>
        <w:rPr>
          <w:lang w:val="en-US"/>
        </w:rPr>
      </w:pPr>
      <w:r>
        <w:rPr>
          <w:lang w:val="en-US"/>
        </w:rPr>
        <w:t>The performance difference is quite small except for the high</w:t>
      </w:r>
      <w:r w:rsidR="006A60F3">
        <w:rPr>
          <w:lang w:val="en-US"/>
        </w:rPr>
        <w:t>er</w:t>
      </w:r>
      <w:r>
        <w:rPr>
          <w:lang w:val="en-US"/>
        </w:rPr>
        <w:t xml:space="preserve"> payload configuration</w:t>
      </w:r>
      <w:r w:rsidR="006A60F3">
        <w:rPr>
          <w:lang w:val="en-US"/>
        </w:rPr>
        <w:t>s</w:t>
      </w:r>
      <w:r>
        <w:rPr>
          <w:lang w:val="en-US"/>
        </w:rPr>
        <w:t xml:space="preserve"> and high speed scenario</w:t>
      </w:r>
      <w:r w:rsidR="006A60F3">
        <w:rPr>
          <w:lang w:val="en-US"/>
        </w:rPr>
        <w:t>s</w:t>
      </w:r>
      <w:r>
        <w:rPr>
          <w:lang w:val="en-US"/>
        </w:rPr>
        <w:t xml:space="preserve"> where the simulated cases go up to </w:t>
      </w:r>
      <w:r w:rsidR="006A60F3">
        <w:rPr>
          <w:lang w:val="en-US"/>
        </w:rPr>
        <w:t>0.5</w:t>
      </w:r>
      <w:r>
        <w:rPr>
          <w:lang w:val="en-US"/>
        </w:rPr>
        <w:t xml:space="preserve"> dB in performance difference.</w:t>
      </w:r>
    </w:p>
    <w:p w14:paraId="57FA524D" w14:textId="0FAA3D19" w:rsidR="00AE6746" w:rsidRDefault="00AE6746" w:rsidP="00C863F9">
      <w:pPr>
        <w:rPr>
          <w:lang w:val="en-US"/>
        </w:rPr>
      </w:pPr>
      <w:r>
        <w:rPr>
          <w:lang w:val="en-US"/>
        </w:rPr>
        <w:t xml:space="preserve">Based on the above, it should be considered to place the DMRS in </w:t>
      </w:r>
      <w:r w:rsidR="002B6337">
        <w:rPr>
          <w:lang w:val="en-US"/>
        </w:rPr>
        <w:t>symbol index 0, or 1 of each hopping slot.</w:t>
      </w:r>
      <w:r w:rsidR="00BC1CBC">
        <w:rPr>
          <w:lang w:val="en-US"/>
        </w:rPr>
        <w:t xml:space="preserve"> Placing it in symbol index 0 provides somewhat faster processing at the eNB, while placing it in symbol index 1 provides better performance, the difference can be rather significant in case of high payload and high UE speed.</w:t>
      </w:r>
    </w:p>
    <w:p w14:paraId="2E749E0A" w14:textId="4F26DEA1" w:rsidR="002B6337" w:rsidRDefault="00704AEF" w:rsidP="00704AEF">
      <w:pPr>
        <w:jc w:val="center"/>
        <w:rPr>
          <w:lang w:val="en-US"/>
        </w:rPr>
      </w:pPr>
      <w:r>
        <w:object w:dxaOrig="3805" w:dyaOrig="1369" w14:anchorId="4B983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59.5pt" o:ole="">
            <v:imagedata r:id="rId14" o:title=""/>
          </v:shape>
          <o:OLEObject Type="Embed" ProgID="Visio.Drawing.15" ShapeID="_x0000_i1025" DrawAspect="Content" ObjectID="_1555504098" r:id="rId15"/>
        </w:object>
      </w:r>
    </w:p>
    <w:p w14:paraId="57CDDE1A" w14:textId="6830D7D2" w:rsidR="00DC18B1" w:rsidRDefault="00DC18B1" w:rsidP="00DC18B1">
      <w:pPr>
        <w:pStyle w:val="Caption"/>
        <w:rPr>
          <w:lang w:val="en-US"/>
        </w:rPr>
      </w:pPr>
      <w:bookmarkStart w:id="353" w:name="_Ref480988958"/>
      <w:r>
        <w:t xml:space="preserve">Figure </w:t>
      </w:r>
      <w:r>
        <w:fldChar w:fldCharType="begin"/>
      </w:r>
      <w:r>
        <w:instrText xml:space="preserve"> SEQ Figure \* ARABIC </w:instrText>
      </w:r>
      <w:r>
        <w:fldChar w:fldCharType="separate"/>
      </w:r>
      <w:r w:rsidR="00565B9A">
        <w:rPr>
          <w:noProof/>
        </w:rPr>
        <w:t>1</w:t>
      </w:r>
      <w:r>
        <w:fldChar w:fldCharType="end"/>
      </w:r>
      <w:bookmarkEnd w:id="353"/>
      <w:r>
        <w:t>: DMRS placement for 7os sPUCCH carrying more than 2 bit A/N</w:t>
      </w:r>
    </w:p>
    <w:p w14:paraId="55200FA1" w14:textId="3DB07C3E" w:rsidR="00DF71A0" w:rsidRDefault="00704AEF" w:rsidP="00704AEF">
      <w:pPr>
        <w:pStyle w:val="Proposal"/>
      </w:pPr>
      <w:bookmarkStart w:id="354" w:name="_Toc480992487"/>
      <w:bookmarkStart w:id="355" w:name="_Toc481685086"/>
      <w:bookmarkStart w:id="356" w:name="_Toc481685452"/>
      <w:bookmarkStart w:id="357" w:name="_Toc481759178"/>
      <w:bookmarkStart w:id="358" w:name="_Toc481759200"/>
      <w:bookmarkStart w:id="359" w:name="_Toc481760369"/>
      <w:bookmarkStart w:id="360" w:name="_Toc481760541"/>
      <w:bookmarkStart w:id="361" w:name="_Toc481760669"/>
      <w:bookmarkStart w:id="362" w:name="_Toc481760735"/>
      <w:bookmarkStart w:id="363" w:name="_Toc481761572"/>
      <w:r>
        <w:t>Place the DMRS for 7os sPUCCH carrying more than 2 bit A/N in either symbol index 0 and 3, or, 1 and 4.</w:t>
      </w:r>
      <w:bookmarkEnd w:id="354"/>
      <w:bookmarkEnd w:id="355"/>
      <w:bookmarkEnd w:id="356"/>
      <w:bookmarkEnd w:id="357"/>
      <w:bookmarkEnd w:id="358"/>
      <w:bookmarkEnd w:id="359"/>
      <w:bookmarkEnd w:id="360"/>
      <w:bookmarkEnd w:id="361"/>
      <w:bookmarkEnd w:id="362"/>
      <w:bookmarkEnd w:id="363"/>
    </w:p>
    <w:p w14:paraId="369B26FF" w14:textId="4064E683" w:rsidR="00D558B4" w:rsidRDefault="003000C9" w:rsidP="00D558B4">
      <w:r>
        <w:t>To support a higher payload number for the case of CA it is proposed to define a second format that does not</w:t>
      </w:r>
      <w:r w:rsidR="00647416">
        <w:t xml:space="preserve"> make use of OCC and hence has</w:t>
      </w:r>
      <w:r>
        <w:t xml:space="preserve"> inferior multiplexing rate compared to the format above.</w:t>
      </w:r>
      <w:r w:rsidR="00FF6E54">
        <w:t xml:space="preserve"> </w:t>
      </w:r>
    </w:p>
    <w:p w14:paraId="49264338" w14:textId="77777777" w:rsidR="00387A7B" w:rsidRDefault="006349C1" w:rsidP="00D558B4">
      <w:pPr>
        <w:rPr>
          <w:noProof/>
          <w:lang w:eastAsia="sv-SE"/>
        </w:rPr>
      </w:pPr>
      <w:r>
        <w:t>Based on simulated performance comparing TBCC with and without an 8 bit CRC, and considering that TBCC would be used for payload sizes above 22 bits, the current design of applying an 8 bit CRC seems appropriate also for sTTI.</w:t>
      </w:r>
      <w:r w:rsidR="00387A7B" w:rsidRPr="00387A7B">
        <w:rPr>
          <w:noProof/>
          <w:lang w:eastAsia="sv-SE"/>
        </w:rPr>
        <w:t xml:space="preserve"> </w:t>
      </w:r>
    </w:p>
    <w:p w14:paraId="79EC0B13" w14:textId="2C1D0168" w:rsidR="006349C1" w:rsidRDefault="00387A7B" w:rsidP="00387A7B">
      <w:pPr>
        <w:jc w:val="center"/>
      </w:pPr>
      <w:r>
        <w:rPr>
          <w:noProof/>
          <w:lang w:val="sv-SE" w:eastAsia="sv-SE"/>
        </w:rPr>
        <w:lastRenderedPageBreak/>
        <w:drawing>
          <wp:inline distT="0" distB="0" distL="0" distR="0" wp14:anchorId="7074DFE6" wp14:editId="4EBE5C1C">
            <wp:extent cx="4317365" cy="2886075"/>
            <wp:effectExtent l="0" t="0" r="0" b="0"/>
            <wp:docPr id="12" name="Picture 12" descr="R1_88_sPUCCH_over_pay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1_88_sPUCCH_over_payloa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7365" cy="2886075"/>
                    </a:xfrm>
                    <a:prstGeom prst="rect">
                      <a:avLst/>
                    </a:prstGeom>
                    <a:noFill/>
                    <a:ln>
                      <a:noFill/>
                    </a:ln>
                  </pic:spPr>
                </pic:pic>
              </a:graphicData>
            </a:graphic>
          </wp:inline>
        </w:drawing>
      </w:r>
    </w:p>
    <w:p w14:paraId="6FCBCCC4" w14:textId="1BD7CFD1" w:rsidR="00387A7B" w:rsidRDefault="00387A7B" w:rsidP="00387A7B">
      <w:pPr>
        <w:pStyle w:val="Caption"/>
      </w:pPr>
      <w:r>
        <w:t xml:space="preserve">Figure </w:t>
      </w:r>
      <w:r>
        <w:fldChar w:fldCharType="begin"/>
      </w:r>
      <w:r>
        <w:instrText xml:space="preserve"> SEQ Figure \* ARABIC </w:instrText>
      </w:r>
      <w:r>
        <w:fldChar w:fldCharType="separate"/>
      </w:r>
      <w:r w:rsidR="00565B9A">
        <w:rPr>
          <w:noProof/>
        </w:rPr>
        <w:t>2</w:t>
      </w:r>
      <w:r>
        <w:fldChar w:fldCharType="end"/>
      </w:r>
      <w:r>
        <w:t>: 7os sPUCCH performance over different payload sizes</w:t>
      </w:r>
    </w:p>
    <w:p w14:paraId="2C74AF32" w14:textId="11CCC667" w:rsidR="003000C9" w:rsidRDefault="00177FB9" w:rsidP="00D558B4">
      <w:pPr>
        <w:rPr>
          <w:lang w:val="en-US"/>
        </w:rPr>
      </w:pPr>
      <w:r w:rsidRPr="00A86507">
        <w:rPr>
          <w:lang w:val="en-US"/>
        </w:rPr>
        <w:t xml:space="preserve">Since there is no multiplexing gain with using </w:t>
      </w:r>
      <w:r>
        <w:rPr>
          <w:lang w:val="en-US"/>
        </w:rPr>
        <w:t>this</w:t>
      </w:r>
      <w:r w:rsidRPr="00A86507">
        <w:rPr>
          <w:lang w:val="en-US"/>
        </w:rPr>
        <w:t xml:space="preserve"> format without frequency hopping, and since the performance is degraded due to a loss in frequency diversity, it is recommended not to support the non-hopping 7os sPUCCH design</w:t>
      </w:r>
      <w:r>
        <w:rPr>
          <w:lang w:val="en-US"/>
        </w:rPr>
        <w:t xml:space="preserve"> for this format</w:t>
      </w:r>
      <w:r w:rsidRPr="00A86507">
        <w:rPr>
          <w:lang w:val="en-US"/>
        </w:rPr>
        <w:t xml:space="preserve">. A possible benefit would be to only having to configure a single PRB for the 7os operation, but </w:t>
      </w:r>
      <w:r w:rsidR="00D3295F">
        <w:rPr>
          <w:lang w:val="en-US"/>
        </w:rPr>
        <w:t>this does not justify a separate format to be specified in our view</w:t>
      </w:r>
      <w:r w:rsidRPr="00A86507">
        <w:rPr>
          <w:lang w:val="en-US"/>
        </w:rPr>
        <w:t xml:space="preserve">. </w:t>
      </w:r>
    </w:p>
    <w:p w14:paraId="3EC78E2B" w14:textId="3C7C2E59" w:rsidR="00177FB9" w:rsidRDefault="00703BC6" w:rsidP="00703BC6">
      <w:pPr>
        <w:pStyle w:val="Proposal"/>
        <w:rPr>
          <w:lang w:val="en-US"/>
        </w:rPr>
      </w:pPr>
      <w:bookmarkStart w:id="364" w:name="_Toc480992488"/>
      <w:bookmarkStart w:id="365" w:name="_Toc481685087"/>
      <w:bookmarkStart w:id="366" w:name="_Toc481685453"/>
      <w:bookmarkStart w:id="367" w:name="_Toc481759179"/>
      <w:bookmarkStart w:id="368" w:name="_Toc481759201"/>
      <w:bookmarkStart w:id="369" w:name="_Toc481760370"/>
      <w:bookmarkStart w:id="370" w:name="_Toc481760542"/>
      <w:bookmarkStart w:id="371" w:name="_Toc481760670"/>
      <w:bookmarkStart w:id="372" w:name="_Toc481760736"/>
      <w:bookmarkStart w:id="373" w:name="_Toc481761573"/>
      <w:r>
        <w:rPr>
          <w:lang w:val="en-US"/>
        </w:rPr>
        <w:t xml:space="preserve">A </w:t>
      </w:r>
      <w:r w:rsidRPr="00A86507">
        <w:rPr>
          <w:lang w:val="en-US"/>
        </w:rPr>
        <w:t xml:space="preserve">7os </w:t>
      </w:r>
      <w:r>
        <w:rPr>
          <w:lang w:val="en-US"/>
        </w:rPr>
        <w:t xml:space="preserve">sPUCCH </w:t>
      </w:r>
      <w:r w:rsidRPr="00A86507">
        <w:rPr>
          <w:lang w:val="en-US"/>
        </w:rPr>
        <w:t>format</w:t>
      </w:r>
      <w:r>
        <w:rPr>
          <w:lang w:val="en-US"/>
        </w:rPr>
        <w:t xml:space="preserve"> carrying more than </w:t>
      </w:r>
      <w:r w:rsidR="000A5C4F">
        <w:rPr>
          <w:lang w:val="en-US"/>
        </w:rPr>
        <w:t xml:space="preserve">22 bits using </w:t>
      </w:r>
      <w:r>
        <w:rPr>
          <w:lang w:val="en-US"/>
        </w:rPr>
        <w:t>dual RM + TBCC w/ 8 bit CRC</w:t>
      </w:r>
      <w:r w:rsidR="000A5C4F">
        <w:rPr>
          <w:lang w:val="en-US"/>
        </w:rPr>
        <w:t xml:space="preserve"> and</w:t>
      </w:r>
      <w:r>
        <w:rPr>
          <w:lang w:val="en-US"/>
        </w:rPr>
        <w:t xml:space="preserve"> FH is supported</w:t>
      </w:r>
      <w:bookmarkEnd w:id="364"/>
      <w:bookmarkEnd w:id="365"/>
      <w:bookmarkEnd w:id="366"/>
      <w:bookmarkEnd w:id="367"/>
      <w:bookmarkEnd w:id="368"/>
      <w:bookmarkEnd w:id="369"/>
      <w:bookmarkEnd w:id="370"/>
      <w:bookmarkEnd w:id="371"/>
      <w:bookmarkEnd w:id="372"/>
      <w:bookmarkEnd w:id="373"/>
    </w:p>
    <w:p w14:paraId="52DCC4B0" w14:textId="473DD52A" w:rsidR="00494591" w:rsidRDefault="00C17B94" w:rsidP="00C17B94">
      <w:pPr>
        <w:pStyle w:val="Heading2"/>
        <w:rPr>
          <w:lang w:val="en-US"/>
        </w:rPr>
      </w:pPr>
      <w:r>
        <w:rPr>
          <w:lang w:val="en-US"/>
        </w:rPr>
        <w:t xml:space="preserve"> (s)PUCCH format multiplexing</w:t>
      </w:r>
    </w:p>
    <w:p w14:paraId="15EB7BFB" w14:textId="1CB61281" w:rsidR="00C17B94" w:rsidRDefault="00C17B94" w:rsidP="00C17B94">
      <w:pPr>
        <w:rPr>
          <w:lang w:val="en-US"/>
        </w:rPr>
      </w:pPr>
      <w:r>
        <w:rPr>
          <w:lang w:val="en-US"/>
        </w:rPr>
        <w:t xml:space="preserve">With the proposed designs in Section </w:t>
      </w:r>
      <w:r>
        <w:rPr>
          <w:lang w:val="en-US"/>
        </w:rPr>
        <w:fldChar w:fldCharType="begin"/>
      </w:r>
      <w:r>
        <w:rPr>
          <w:lang w:val="en-US"/>
        </w:rPr>
        <w:instrText xml:space="preserve"> REF _Ref480991312 \r \h </w:instrText>
      </w:r>
      <w:r>
        <w:rPr>
          <w:lang w:val="en-US"/>
        </w:rPr>
      </w:r>
      <w:r>
        <w:rPr>
          <w:lang w:val="en-US"/>
        </w:rPr>
        <w:fldChar w:fldCharType="separate"/>
      </w:r>
      <w:r w:rsidR="00565B9A">
        <w:rPr>
          <w:lang w:val="en-US"/>
        </w:rPr>
        <w:t>2.2</w:t>
      </w:r>
      <w:r>
        <w:rPr>
          <w:lang w:val="en-US"/>
        </w:rPr>
        <w:fldChar w:fldCharType="end"/>
      </w:r>
      <w:r>
        <w:rPr>
          <w:lang w:val="en-US"/>
        </w:rPr>
        <w:t xml:space="preserve"> and Section </w:t>
      </w:r>
      <w:r>
        <w:rPr>
          <w:lang w:val="en-US"/>
        </w:rPr>
        <w:fldChar w:fldCharType="begin"/>
      </w:r>
      <w:r>
        <w:rPr>
          <w:lang w:val="en-US"/>
        </w:rPr>
        <w:instrText xml:space="preserve"> REF _Ref480991320 \r \h </w:instrText>
      </w:r>
      <w:r>
        <w:rPr>
          <w:lang w:val="en-US"/>
        </w:rPr>
      </w:r>
      <w:r>
        <w:rPr>
          <w:lang w:val="en-US"/>
        </w:rPr>
        <w:fldChar w:fldCharType="separate"/>
      </w:r>
      <w:r w:rsidR="00565B9A">
        <w:rPr>
          <w:lang w:val="en-US"/>
        </w:rPr>
        <w:t>2.3</w:t>
      </w:r>
      <w:r>
        <w:rPr>
          <w:lang w:val="en-US"/>
        </w:rPr>
        <w:fldChar w:fldCharType="end"/>
      </w:r>
      <w:r>
        <w:rPr>
          <w:lang w:val="en-US"/>
        </w:rPr>
        <w:t xml:space="preserve"> the multiplexing options supported</w:t>
      </w:r>
      <w:r w:rsidR="007A7544">
        <w:rPr>
          <w:lang w:val="en-US"/>
        </w:rPr>
        <w:t xml:space="preserve"> </w:t>
      </w:r>
      <w:r w:rsidR="00A525C0">
        <w:rPr>
          <w:lang w:val="en-US"/>
        </w:rPr>
        <w:t xml:space="preserve">on the same physical resources </w:t>
      </w:r>
      <w:r w:rsidR="007A7544">
        <w:rPr>
          <w:lang w:val="en-US"/>
        </w:rPr>
        <w:t xml:space="preserve">are shown in </w:t>
      </w:r>
      <w:r w:rsidR="007A7544">
        <w:rPr>
          <w:lang w:val="en-US"/>
        </w:rPr>
        <w:fldChar w:fldCharType="begin"/>
      </w:r>
      <w:r w:rsidR="007A7544">
        <w:rPr>
          <w:lang w:val="en-US"/>
        </w:rPr>
        <w:instrText xml:space="preserve"> REF _Ref480992323 \h </w:instrText>
      </w:r>
      <w:r w:rsidR="007A7544">
        <w:rPr>
          <w:lang w:val="en-US"/>
        </w:rPr>
      </w:r>
      <w:r w:rsidR="007A7544">
        <w:rPr>
          <w:lang w:val="en-US"/>
        </w:rPr>
        <w:fldChar w:fldCharType="separate"/>
      </w:r>
      <w:r w:rsidR="00565B9A">
        <w:t xml:space="preserve">Figure </w:t>
      </w:r>
      <w:r w:rsidR="00565B9A">
        <w:rPr>
          <w:noProof/>
        </w:rPr>
        <w:t>3</w:t>
      </w:r>
      <w:r w:rsidR="007A7544">
        <w:rPr>
          <w:lang w:val="en-US"/>
        </w:rPr>
        <w:fldChar w:fldCharType="end"/>
      </w:r>
      <w:r>
        <w:rPr>
          <w:lang w:val="en-US"/>
        </w:rPr>
        <w:t>.</w:t>
      </w:r>
      <w:r w:rsidR="007A7544">
        <w:rPr>
          <w:lang w:val="en-US"/>
        </w:rPr>
        <w:t xml:space="preserve"> PF1 refers to (s)PUCCH format 1 carrying up to 2 A/N bits, PF3 to (s)PUCCH format 3 carrying up to 22 bits and using OCC to multiplex users, and PF4 to (s)PUCCH format 4 using each RE to map uniquely coded data (i.e. no spreading to support multiplexing).</w:t>
      </w:r>
    </w:p>
    <w:p w14:paraId="4A1535A3" w14:textId="22731971" w:rsidR="00C17B94" w:rsidRDefault="00755461" w:rsidP="00755461">
      <w:pPr>
        <w:jc w:val="center"/>
      </w:pPr>
      <w:r>
        <w:object w:dxaOrig="10140" w:dyaOrig="3360" w14:anchorId="059C951B">
          <v:shape id="_x0000_i1026" type="#_x0000_t75" style="width:398.4pt;height:132.6pt" o:ole="">
            <v:imagedata r:id="rId17" o:title=""/>
          </v:shape>
          <o:OLEObject Type="Embed" ProgID="Visio.Drawing.15" ShapeID="_x0000_i1026" DrawAspect="Content" ObjectID="_1555504099" r:id="rId18"/>
        </w:object>
      </w:r>
    </w:p>
    <w:p w14:paraId="34A3C2D7" w14:textId="34099AA2" w:rsidR="00755461" w:rsidRPr="00C17B94" w:rsidRDefault="00755461" w:rsidP="00755461">
      <w:pPr>
        <w:pStyle w:val="Caption"/>
        <w:rPr>
          <w:lang w:val="en-US"/>
        </w:rPr>
      </w:pPr>
      <w:bookmarkStart w:id="374" w:name="_Ref480992323"/>
      <w:r>
        <w:t xml:space="preserve">Figure </w:t>
      </w:r>
      <w:r>
        <w:fldChar w:fldCharType="begin"/>
      </w:r>
      <w:r>
        <w:instrText xml:space="preserve"> SEQ Figure \* ARABIC </w:instrText>
      </w:r>
      <w:r>
        <w:fldChar w:fldCharType="separate"/>
      </w:r>
      <w:r w:rsidR="00565B9A">
        <w:rPr>
          <w:noProof/>
        </w:rPr>
        <w:t>3</w:t>
      </w:r>
      <w:r>
        <w:fldChar w:fldCharType="end"/>
      </w:r>
      <w:bookmarkEnd w:id="374"/>
      <w:r>
        <w:t xml:space="preserve">: Multiplexing options for </w:t>
      </w:r>
      <w:r w:rsidR="005348B1">
        <w:t>(s)PUCCH</w:t>
      </w:r>
    </w:p>
    <w:p w14:paraId="4A047831" w14:textId="77777777" w:rsidR="00C01F33" w:rsidRPr="00CE0424" w:rsidRDefault="00C01F33" w:rsidP="00CE0424">
      <w:pPr>
        <w:pStyle w:val="Heading1"/>
      </w:pPr>
      <w:r w:rsidRPr="00CE0424">
        <w:t>Conclusion</w:t>
      </w:r>
    </w:p>
    <w:p w14:paraId="2883CE70" w14:textId="1DE845B9" w:rsidR="00C01F33" w:rsidRPr="00CE0424" w:rsidRDefault="00311702" w:rsidP="00311702">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AB0BC8" w:rsidRPr="00CE0424">
        <w:fldChar w:fldCharType="separate"/>
      </w:r>
      <w:r w:rsidR="00565B9A">
        <w:t>[1]</w:t>
      </w:r>
      <w:r w:rsidR="00AB0BC8" w:rsidRPr="00CE0424">
        <w:fldChar w:fldCharType="end"/>
      </w:r>
      <w:r w:rsidRPr="00CE0424">
        <w:t>.</w:t>
      </w:r>
    </w:p>
    <w:p w14:paraId="639361F9" w14:textId="77777777" w:rsidR="008E065E" w:rsidRDefault="008E065E" w:rsidP="00311702">
      <w:r>
        <w:t>Here there are two lists, one listing observations, and one listing proposals. Listing observations are not always nee</w:t>
      </w:r>
      <w:r>
        <w:t xml:space="preserve">ded, but listing proposals are always useful. To update a list, place the cursor inside the list and press F9. </w:t>
      </w:r>
    </w:p>
    <w:p w14:paraId="4ED6283D" w14:textId="6EA580C6" w:rsidR="005E5D9E" w:rsidRDefault="008E065E" w:rsidP="005E5D9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005E5D9E">
        <w:rPr>
          <w:highlight w:val="cyan"/>
        </w:rPr>
        <w:instrText xml:space="preserve"> \* MERGEFORMAT </w:instrText>
      </w:r>
      <w:r w:rsidRPr="00CE0424">
        <w:rPr>
          <w:highlight w:val="cyan"/>
        </w:rPr>
        <w:fldChar w:fldCharType="separate"/>
      </w:r>
      <w:r w:rsidR="00565B9A">
        <w:t>2</w:t>
      </w:r>
      <w:r w:rsidRPr="00CE0424">
        <w:rPr>
          <w:highlight w:val="cyan"/>
        </w:rPr>
        <w:fldChar w:fldCharType="end"/>
      </w:r>
      <w:r w:rsidRPr="00CE0424">
        <w:t xml:space="preserve"> we </w:t>
      </w:r>
      <w:r>
        <w:t>made the following observations</w:t>
      </w:r>
      <w:r w:rsidRPr="00CE0424">
        <w:t>:</w:t>
      </w:r>
    </w:p>
    <w:p w14:paraId="09976C3F" w14:textId="77777777" w:rsidR="00565B9A" w:rsidRDefault="008E065E">
      <w:pPr>
        <w:pStyle w:val="TOC1"/>
        <w:rPr>
          <w:rFonts w:asciiTheme="minorHAnsi" w:eastAsiaTheme="minorEastAsia" w:hAnsiTheme="minorHAnsi" w:cstheme="minorBidi"/>
          <w:b w:val="0"/>
          <w:sz w:val="22"/>
          <w:lang w:val="sv-SE" w:eastAsia="sv-SE"/>
        </w:rPr>
      </w:pPr>
      <w:r>
        <w:rPr>
          <w:b w:val="0"/>
          <w:bCs/>
        </w:rPr>
        <w:lastRenderedPageBreak/>
        <w:fldChar w:fldCharType="begin"/>
      </w:r>
      <w:r>
        <w:rPr>
          <w:b w:val="0"/>
          <w:bCs/>
        </w:rPr>
        <w:instrText xml:space="preserve"> TOC \f \n \t "Observation;1" </w:instrText>
      </w:r>
      <w:r>
        <w:rPr>
          <w:b w:val="0"/>
          <w:bCs/>
        </w:rPr>
        <w:fldChar w:fldCharType="separate"/>
      </w:r>
      <w:r w:rsidR="00565B9A">
        <w:t>Observation 1</w:t>
      </w:r>
      <w:r w:rsidR="00565B9A">
        <w:rPr>
          <w:rFonts w:asciiTheme="minorHAnsi" w:eastAsiaTheme="minorEastAsia" w:hAnsiTheme="minorHAnsi" w:cstheme="minorBidi"/>
          <w:b w:val="0"/>
          <w:sz w:val="22"/>
          <w:lang w:val="sv-SE" w:eastAsia="sv-SE"/>
        </w:rPr>
        <w:tab/>
      </w:r>
      <w:r w:rsidR="00565B9A">
        <w:t>A sequence based design or a design based on data/DMRS superposition will reduce the overall multiplexing capacity of sPUCCH</w:t>
      </w:r>
    </w:p>
    <w:p w14:paraId="1120726C" w14:textId="77777777" w:rsidR="00565B9A" w:rsidRDefault="00565B9A">
      <w:pPr>
        <w:pStyle w:val="TOC1"/>
        <w:rPr>
          <w:rFonts w:asciiTheme="minorHAnsi" w:eastAsiaTheme="minorEastAsia" w:hAnsiTheme="minorHAnsi" w:cstheme="minorBidi"/>
          <w:b w:val="0"/>
          <w:sz w:val="22"/>
          <w:lang w:val="sv-SE" w:eastAsia="sv-SE"/>
        </w:rPr>
      </w:pPr>
      <w:r w:rsidRPr="0034798B">
        <w:rPr>
          <w:rFonts w:eastAsiaTheme="minorEastAsia"/>
        </w:rPr>
        <w:t>Observation 2</w:t>
      </w:r>
      <w:r>
        <w:rPr>
          <w:rFonts w:asciiTheme="minorHAnsi" w:eastAsiaTheme="minorEastAsia" w:hAnsiTheme="minorHAnsi" w:cstheme="minorBidi"/>
          <w:b w:val="0"/>
          <w:sz w:val="22"/>
          <w:lang w:val="sv-SE" w:eastAsia="sv-SE"/>
        </w:rPr>
        <w:tab/>
      </w:r>
      <w:r>
        <w:t>Option 1a and 1b is expected to have similar performance</w:t>
      </w:r>
    </w:p>
    <w:p w14:paraId="24D2624B" w14:textId="77777777" w:rsidR="00565B9A" w:rsidRDefault="00565B9A">
      <w:pPr>
        <w:pStyle w:val="TOC1"/>
        <w:rPr>
          <w:rFonts w:asciiTheme="minorHAnsi" w:eastAsiaTheme="minorEastAsia" w:hAnsiTheme="minorHAnsi" w:cstheme="minorBidi"/>
          <w:b w:val="0"/>
          <w:sz w:val="22"/>
          <w:lang w:val="sv-SE" w:eastAsia="sv-SE"/>
        </w:rPr>
      </w:pPr>
      <w:r w:rsidRPr="0034798B">
        <w:rPr>
          <w:rFonts w:eastAsiaTheme="minorEastAsia"/>
        </w:rPr>
        <w:t>Observation 3</w:t>
      </w:r>
      <w:r>
        <w:rPr>
          <w:rFonts w:asciiTheme="minorHAnsi" w:eastAsiaTheme="minorEastAsia" w:hAnsiTheme="minorHAnsi" w:cstheme="minorBidi"/>
          <w:b w:val="0"/>
          <w:sz w:val="22"/>
          <w:lang w:val="sv-SE" w:eastAsia="sv-SE"/>
        </w:rPr>
        <w:tab/>
      </w:r>
      <w:r>
        <w:t>In most scenarios, resource usage is inefficient in case of IFDMA based design spanning multiple PRBs</w:t>
      </w:r>
    </w:p>
    <w:p w14:paraId="36118E8B" w14:textId="77777777" w:rsidR="00565B9A" w:rsidRDefault="00565B9A">
      <w:pPr>
        <w:pStyle w:val="TOC1"/>
        <w:rPr>
          <w:rFonts w:asciiTheme="minorHAnsi" w:eastAsiaTheme="minorEastAsia" w:hAnsiTheme="minorHAnsi" w:cstheme="minorBidi"/>
          <w:b w:val="0"/>
          <w:sz w:val="22"/>
          <w:lang w:val="sv-SE" w:eastAsia="sv-SE"/>
        </w:rPr>
      </w:pPr>
      <w:r>
        <w:t>Observation 4</w:t>
      </w:r>
      <w:r>
        <w:rPr>
          <w:rFonts w:asciiTheme="minorHAnsi" w:eastAsiaTheme="minorEastAsia" w:hAnsiTheme="minorHAnsi" w:cstheme="minorBidi"/>
          <w:b w:val="0"/>
          <w:sz w:val="22"/>
          <w:lang w:val="sv-SE" w:eastAsia="sv-SE"/>
        </w:rPr>
        <w:tab/>
      </w:r>
      <w:r>
        <w:t>The frequency hopping gain with an IFDMA design is, to a large extent, dependent on the propagation channel</w:t>
      </w:r>
    </w:p>
    <w:p w14:paraId="5A964648" w14:textId="77777777" w:rsidR="00565B9A" w:rsidRPr="00565B9A" w:rsidRDefault="00565B9A">
      <w:pPr>
        <w:pStyle w:val="TOC1"/>
        <w:rPr>
          <w:rFonts w:asciiTheme="minorHAnsi" w:eastAsiaTheme="minorEastAsia" w:hAnsiTheme="minorHAnsi" w:cstheme="minorBidi"/>
          <w:b w:val="0"/>
          <w:sz w:val="22"/>
          <w:lang w:eastAsia="sv-SE"/>
        </w:rPr>
      </w:pPr>
      <w:r w:rsidRPr="0034798B">
        <w:t>Observation 5</w:t>
      </w:r>
      <w:r w:rsidRPr="00565B9A">
        <w:rPr>
          <w:rFonts w:asciiTheme="minorHAnsi" w:eastAsiaTheme="minorEastAsia" w:hAnsiTheme="minorHAnsi" w:cstheme="minorBidi"/>
          <w:b w:val="0"/>
          <w:sz w:val="22"/>
          <w:lang w:eastAsia="sv-SE"/>
        </w:rPr>
        <w:tab/>
      </w:r>
      <w:r w:rsidRPr="0034798B">
        <w:t>The performance of a FH based design is negatively impacted by a transient period in the hop (with the model used). The gain by FH does however exceed the loss due to the additional transient</w:t>
      </w:r>
    </w:p>
    <w:p w14:paraId="5213258D" w14:textId="77777777" w:rsidR="00565B9A" w:rsidRPr="00565B9A" w:rsidRDefault="00565B9A">
      <w:pPr>
        <w:pStyle w:val="TOC1"/>
        <w:rPr>
          <w:rFonts w:asciiTheme="minorHAnsi" w:eastAsiaTheme="minorEastAsia" w:hAnsiTheme="minorHAnsi" w:cstheme="minorBidi"/>
          <w:b w:val="0"/>
          <w:sz w:val="22"/>
          <w:lang w:eastAsia="sv-SE"/>
        </w:rPr>
      </w:pPr>
      <w:r w:rsidRPr="0034798B">
        <w:t>Observation 6</w:t>
      </w:r>
      <w:r w:rsidRPr="00565B9A">
        <w:rPr>
          <w:rFonts w:asciiTheme="minorHAnsi" w:eastAsiaTheme="minorEastAsia" w:hAnsiTheme="minorHAnsi" w:cstheme="minorBidi"/>
          <w:b w:val="0"/>
          <w:sz w:val="22"/>
          <w:lang w:eastAsia="sv-SE"/>
        </w:rPr>
        <w:tab/>
      </w:r>
      <w:r w:rsidRPr="0034798B">
        <w:t>For 2os sTTI, placing the DMRS in the first position is beneficial for faster eNB processing</w:t>
      </w:r>
    </w:p>
    <w:p w14:paraId="727ACBD8" w14:textId="0FDF6E4E" w:rsidR="008E065E" w:rsidRDefault="008E065E" w:rsidP="008E065E">
      <w:pPr>
        <w:pStyle w:val="BodyText"/>
        <w:rPr>
          <w:b/>
          <w:bCs/>
        </w:rPr>
      </w:pPr>
      <w:r>
        <w:rPr>
          <w:b/>
          <w:bCs/>
        </w:rPr>
        <w:fldChar w:fldCharType="end"/>
      </w:r>
    </w:p>
    <w:p w14:paraId="4049FB6B" w14:textId="7C969280" w:rsidR="005E5D9E" w:rsidRDefault="008E065E" w:rsidP="005E5D9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005E5D9E">
        <w:rPr>
          <w:highlight w:val="cyan"/>
        </w:rPr>
        <w:instrText xml:space="preserve"> \* MERGEFORMAT </w:instrText>
      </w:r>
      <w:r w:rsidRPr="00CE0424">
        <w:rPr>
          <w:highlight w:val="cyan"/>
        </w:rPr>
        <w:fldChar w:fldCharType="separate"/>
      </w:r>
      <w:r w:rsidR="00565B9A">
        <w:t>2</w:t>
      </w:r>
      <w:r w:rsidRPr="00CE0424">
        <w:rPr>
          <w:highlight w:val="cyan"/>
        </w:rPr>
        <w:fldChar w:fldCharType="end"/>
      </w:r>
      <w:r w:rsidRPr="00CE0424">
        <w:t xml:space="preserve"> we propose the following:</w:t>
      </w:r>
    </w:p>
    <w:p w14:paraId="1A252A72" w14:textId="77777777" w:rsidR="00565B9A" w:rsidRPr="00565B9A"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565B9A" w:rsidRPr="00F15588">
        <w:t>Proposal 1</w:t>
      </w:r>
      <w:r w:rsidR="00565B9A" w:rsidRPr="00565B9A">
        <w:rPr>
          <w:rFonts w:asciiTheme="minorHAnsi" w:eastAsiaTheme="minorEastAsia" w:hAnsiTheme="minorHAnsi" w:cstheme="minorBidi"/>
          <w:b w:val="0"/>
          <w:sz w:val="22"/>
          <w:lang w:eastAsia="sv-SE"/>
        </w:rPr>
        <w:tab/>
      </w:r>
      <w:r w:rsidR="00565B9A" w:rsidRPr="00F15588">
        <w:t>Use existing PUCCH format designs as basis for sPUCCH format design.</w:t>
      </w:r>
    </w:p>
    <w:p w14:paraId="1EDA29B0" w14:textId="77777777" w:rsidR="00565B9A" w:rsidRDefault="00565B9A">
      <w:pPr>
        <w:pStyle w:val="TOC1"/>
        <w:rPr>
          <w:rFonts w:asciiTheme="minorHAnsi" w:eastAsiaTheme="minorEastAsia" w:hAnsiTheme="minorHAnsi" w:cstheme="minorBidi"/>
          <w:b w:val="0"/>
          <w:sz w:val="22"/>
          <w:lang w:val="sv-SE" w:eastAsia="sv-SE"/>
        </w:rPr>
      </w:pPr>
      <w:r w:rsidRPr="00F15588">
        <w:t>Proposal 2</w:t>
      </w:r>
      <w:r>
        <w:rPr>
          <w:rFonts w:asciiTheme="minorHAnsi" w:eastAsiaTheme="minorEastAsia" w:hAnsiTheme="minorHAnsi" w:cstheme="minorBidi"/>
          <w:b w:val="0"/>
          <w:sz w:val="22"/>
          <w:lang w:val="sv-SE" w:eastAsia="sv-SE"/>
        </w:rPr>
        <w:tab/>
      </w:r>
      <w:r w:rsidRPr="00F15588">
        <w:t xml:space="preserve">The transmission of non-HARQ UCI over sPUCCH should not be supported </w:t>
      </w:r>
      <w:r w:rsidRPr="00F15588">
        <w:rPr>
          <w:rFonts w:ascii="Calibri" w:hAnsi="Calibri"/>
        </w:rPr>
        <w:t>(</w:t>
      </w:r>
      <w:r w:rsidRPr="00F15588">
        <w:rPr>
          <w:rFonts w:cs="Arial"/>
        </w:rPr>
        <w:t>mapping of non HARQ UCI should be on sPUSCH or 1ms TTI PUSCH/PUCCH)</w:t>
      </w:r>
      <w:r w:rsidRPr="00F15588">
        <w:rPr>
          <w:rFonts w:ascii="Calibri" w:hAnsi="Calibri"/>
        </w:rPr>
        <w:t>.</w:t>
      </w:r>
    </w:p>
    <w:p w14:paraId="327E0959" w14:textId="77777777" w:rsidR="00565B9A" w:rsidRDefault="00565B9A">
      <w:pPr>
        <w:pStyle w:val="TOC1"/>
        <w:rPr>
          <w:rFonts w:asciiTheme="minorHAnsi" w:eastAsiaTheme="minorEastAsia" w:hAnsiTheme="minorHAnsi" w:cstheme="minorBidi"/>
          <w:b w:val="0"/>
          <w:sz w:val="22"/>
          <w:lang w:val="sv-SE" w:eastAsia="sv-SE"/>
        </w:rPr>
      </w:pPr>
      <w:r w:rsidRPr="00F15588">
        <w:t>Proposal 3</w:t>
      </w:r>
      <w:r>
        <w:rPr>
          <w:rFonts w:asciiTheme="minorHAnsi" w:eastAsiaTheme="minorEastAsia" w:hAnsiTheme="minorHAnsi" w:cstheme="minorBidi"/>
          <w:b w:val="0"/>
          <w:sz w:val="22"/>
          <w:lang w:val="sv-SE" w:eastAsia="sv-SE"/>
        </w:rPr>
        <w:tab/>
      </w:r>
      <w:r w:rsidRPr="00F15588">
        <w:t>Adopt option 1a/1b or 2a (1 PRB design) for sPUCCH with up to 2 bits A/N</w:t>
      </w:r>
    </w:p>
    <w:p w14:paraId="28396EF4" w14:textId="77777777" w:rsidR="00565B9A" w:rsidRDefault="00565B9A">
      <w:pPr>
        <w:pStyle w:val="TOC1"/>
        <w:rPr>
          <w:rFonts w:asciiTheme="minorHAnsi" w:eastAsiaTheme="minorEastAsia" w:hAnsiTheme="minorHAnsi" w:cstheme="minorBidi"/>
          <w:b w:val="0"/>
          <w:sz w:val="22"/>
          <w:lang w:val="sv-SE" w:eastAsia="sv-SE"/>
        </w:rPr>
      </w:pPr>
      <w:r w:rsidRPr="00F15588">
        <w:t>Proposal 4</w:t>
      </w:r>
      <w:r>
        <w:rPr>
          <w:rFonts w:asciiTheme="minorHAnsi" w:eastAsiaTheme="minorEastAsia" w:hAnsiTheme="minorHAnsi" w:cstheme="minorBidi"/>
          <w:b w:val="0"/>
          <w:sz w:val="22"/>
          <w:lang w:val="sv-SE" w:eastAsia="sv-SE"/>
        </w:rPr>
        <w:tab/>
      </w:r>
      <w:r w:rsidRPr="00F15588">
        <w:t>For 2os sPUCCH with more than 2 bits A/N, place the DMRS in the first symbol position in each sTTI</w:t>
      </w:r>
    </w:p>
    <w:p w14:paraId="3E625564" w14:textId="77777777" w:rsidR="00565B9A" w:rsidRDefault="00565B9A">
      <w:pPr>
        <w:pStyle w:val="TOC1"/>
        <w:rPr>
          <w:rFonts w:asciiTheme="minorHAnsi" w:eastAsiaTheme="minorEastAsia" w:hAnsiTheme="minorHAnsi" w:cstheme="minorBidi"/>
          <w:b w:val="0"/>
          <w:sz w:val="22"/>
          <w:lang w:val="sv-SE" w:eastAsia="sv-SE"/>
        </w:rPr>
      </w:pPr>
      <w:r w:rsidRPr="00F15588">
        <w:t>Proposal 5</w:t>
      </w:r>
      <w:r>
        <w:rPr>
          <w:rFonts w:asciiTheme="minorHAnsi" w:eastAsiaTheme="minorEastAsia" w:hAnsiTheme="minorHAnsi" w:cstheme="minorBidi"/>
          <w:b w:val="0"/>
          <w:sz w:val="22"/>
          <w:lang w:val="sv-SE" w:eastAsia="sv-SE"/>
        </w:rPr>
        <w:tab/>
      </w:r>
      <w:r w:rsidRPr="00F15588">
        <w:t>Hopping option 1 is slightly preferred over option 2 for 7os sPUCCH format with up to 2 bits A/N</w:t>
      </w:r>
    </w:p>
    <w:p w14:paraId="5D72B37F" w14:textId="77777777" w:rsidR="00565B9A" w:rsidRDefault="00565B9A">
      <w:pPr>
        <w:pStyle w:val="TOC1"/>
        <w:rPr>
          <w:rFonts w:asciiTheme="minorHAnsi" w:eastAsiaTheme="minorEastAsia" w:hAnsiTheme="minorHAnsi" w:cstheme="minorBidi"/>
          <w:b w:val="0"/>
          <w:sz w:val="22"/>
          <w:lang w:val="sv-SE" w:eastAsia="sv-SE"/>
        </w:rPr>
      </w:pPr>
      <w:r w:rsidRPr="00F15588">
        <w:t>Proposal 6</w:t>
      </w:r>
      <w:r>
        <w:rPr>
          <w:rFonts w:asciiTheme="minorHAnsi" w:eastAsiaTheme="minorEastAsia" w:hAnsiTheme="minorHAnsi" w:cstheme="minorBidi"/>
          <w:b w:val="0"/>
          <w:sz w:val="22"/>
          <w:lang w:val="sv-SE" w:eastAsia="sv-SE"/>
        </w:rPr>
        <w:tab/>
      </w:r>
      <w:r w:rsidRPr="00F15588">
        <w:t>A 7os sPUCCH format with up to 22 bits (dual RM) using either FH or no FH is supported using OCC (length 2 for FH and length 5 for no FH) on data and cyclic shift on DMRS to multiplex users</w:t>
      </w:r>
    </w:p>
    <w:p w14:paraId="145CE4A2" w14:textId="77777777" w:rsidR="00565B9A" w:rsidRDefault="00565B9A">
      <w:pPr>
        <w:pStyle w:val="TOC1"/>
        <w:rPr>
          <w:rFonts w:asciiTheme="minorHAnsi" w:eastAsiaTheme="minorEastAsia" w:hAnsiTheme="minorHAnsi" w:cstheme="minorBidi"/>
          <w:b w:val="0"/>
          <w:sz w:val="22"/>
          <w:lang w:val="sv-SE" w:eastAsia="sv-SE"/>
        </w:rPr>
      </w:pPr>
      <w:r w:rsidRPr="00F15588">
        <w:t>Proposal 7</w:t>
      </w:r>
      <w:r>
        <w:rPr>
          <w:rFonts w:asciiTheme="minorHAnsi" w:eastAsiaTheme="minorEastAsia" w:hAnsiTheme="minorHAnsi" w:cstheme="minorBidi"/>
          <w:b w:val="0"/>
          <w:sz w:val="22"/>
          <w:lang w:val="sv-SE" w:eastAsia="sv-SE"/>
        </w:rPr>
        <w:tab/>
      </w:r>
      <w:r w:rsidRPr="00F15588">
        <w:t>The 7os sPUCCH format with up to 22 bits using no FH is identical to the slot design of PUCCH format 3</w:t>
      </w:r>
    </w:p>
    <w:p w14:paraId="4ABBD7FE" w14:textId="77777777" w:rsidR="00565B9A" w:rsidRDefault="00565B9A">
      <w:pPr>
        <w:pStyle w:val="TOC1"/>
        <w:rPr>
          <w:rFonts w:asciiTheme="minorHAnsi" w:eastAsiaTheme="minorEastAsia" w:hAnsiTheme="minorHAnsi" w:cstheme="minorBidi"/>
          <w:b w:val="0"/>
          <w:sz w:val="22"/>
          <w:lang w:val="sv-SE" w:eastAsia="sv-SE"/>
        </w:rPr>
      </w:pPr>
      <w:r w:rsidRPr="00F15588">
        <w:t>Proposal 8</w:t>
      </w:r>
      <w:r>
        <w:rPr>
          <w:rFonts w:asciiTheme="minorHAnsi" w:eastAsiaTheme="minorEastAsia" w:hAnsiTheme="minorHAnsi" w:cstheme="minorBidi"/>
          <w:b w:val="0"/>
          <w:sz w:val="22"/>
          <w:lang w:val="sv-SE" w:eastAsia="sv-SE"/>
        </w:rPr>
        <w:tab/>
      </w:r>
      <w:r w:rsidRPr="00F15588">
        <w:t>The 7os sPUCCH format carrying more than 2 bits using FH is using the same hopping configuration, {X X X | X X X X}, in both slots</w:t>
      </w:r>
    </w:p>
    <w:p w14:paraId="235A0D82" w14:textId="77777777" w:rsidR="00565B9A" w:rsidRDefault="00565B9A">
      <w:pPr>
        <w:pStyle w:val="TOC1"/>
        <w:rPr>
          <w:rFonts w:asciiTheme="minorHAnsi" w:eastAsiaTheme="minorEastAsia" w:hAnsiTheme="minorHAnsi" w:cstheme="minorBidi"/>
          <w:b w:val="0"/>
          <w:sz w:val="22"/>
          <w:lang w:val="sv-SE" w:eastAsia="sv-SE"/>
        </w:rPr>
      </w:pPr>
      <w:r>
        <w:t>Proposal 9</w:t>
      </w:r>
      <w:r>
        <w:rPr>
          <w:rFonts w:asciiTheme="minorHAnsi" w:eastAsiaTheme="minorEastAsia" w:hAnsiTheme="minorHAnsi" w:cstheme="minorBidi"/>
          <w:b w:val="0"/>
          <w:sz w:val="22"/>
          <w:lang w:val="sv-SE" w:eastAsia="sv-SE"/>
        </w:rPr>
        <w:tab/>
      </w:r>
      <w:r>
        <w:t>Place the DMRS for 7os sPUCCH carrying more than 2 bit A/N in either symbol index 0 and 3, or, 1 and 4.</w:t>
      </w:r>
    </w:p>
    <w:p w14:paraId="50C4ECB9" w14:textId="77777777" w:rsidR="00565B9A" w:rsidRDefault="00565B9A">
      <w:pPr>
        <w:pStyle w:val="TOC1"/>
        <w:rPr>
          <w:rFonts w:asciiTheme="minorHAnsi" w:eastAsiaTheme="minorEastAsia" w:hAnsiTheme="minorHAnsi" w:cstheme="minorBidi"/>
          <w:b w:val="0"/>
          <w:sz w:val="22"/>
          <w:lang w:val="sv-SE" w:eastAsia="sv-SE"/>
        </w:rPr>
      </w:pPr>
      <w:r w:rsidRPr="00F15588">
        <w:t>Proposal 10</w:t>
      </w:r>
      <w:r>
        <w:rPr>
          <w:rFonts w:asciiTheme="minorHAnsi" w:eastAsiaTheme="minorEastAsia" w:hAnsiTheme="minorHAnsi" w:cstheme="minorBidi"/>
          <w:b w:val="0"/>
          <w:sz w:val="22"/>
          <w:lang w:val="sv-SE" w:eastAsia="sv-SE"/>
        </w:rPr>
        <w:tab/>
      </w:r>
      <w:r w:rsidRPr="00F15588">
        <w:t>A 7os sPUCCH format carrying more than 22 bits using dual RM + TBCC w/ 8 bit CRC and FH is supported</w:t>
      </w:r>
    </w:p>
    <w:p w14:paraId="284F4793" w14:textId="52657ACF" w:rsidR="008E065E" w:rsidRPr="00CE0424" w:rsidRDefault="008E065E" w:rsidP="008E065E">
      <w:pPr>
        <w:rPr>
          <w:b/>
          <w:bCs/>
        </w:rPr>
      </w:pPr>
      <w:r>
        <w:rPr>
          <w:b/>
          <w:bCs/>
        </w:rPr>
        <w:fldChar w:fldCharType="end"/>
      </w:r>
    </w:p>
    <w:p w14:paraId="1C2F94CD" w14:textId="77777777" w:rsidR="00F507D1" w:rsidRPr="00CE0424" w:rsidRDefault="00F507D1" w:rsidP="00CE0424">
      <w:pPr>
        <w:pStyle w:val="Heading1"/>
      </w:pPr>
      <w:bookmarkStart w:id="375" w:name="_In-sequence_SDU_delivery"/>
      <w:bookmarkEnd w:id="375"/>
      <w:r w:rsidRPr="00CE0424">
        <w:t>References</w:t>
      </w:r>
    </w:p>
    <w:bookmarkStart w:id="376" w:name="_Ref449678105"/>
    <w:bookmarkStart w:id="377" w:name="_Ref453835673"/>
    <w:bookmarkStart w:id="378" w:name="_Ref174151459"/>
    <w:bookmarkStart w:id="379" w:name="_Ref189809556"/>
    <w:p w14:paraId="686C363D" w14:textId="2F698D88" w:rsidR="00B97752" w:rsidRDefault="00B97752" w:rsidP="00B97752">
      <w:pPr>
        <w:pStyle w:val="Reference"/>
        <w:numPr>
          <w:ilvl w:val="0"/>
          <w:numId w:val="15"/>
        </w:numPr>
        <w:textAlignment w:val="auto"/>
      </w:pPr>
      <w:r>
        <w:fldChar w:fldCharType="begin"/>
      </w:r>
      <w:r>
        <w:instrText xml:space="preserve"> HYPERLINK "ftp://www.3gpp.org/tsg_ran/TSG_RAN//TSGR_72/Docs/RP-161299.zip" </w:instrText>
      </w:r>
      <w:r>
        <w:fldChar w:fldCharType="separate"/>
      </w:r>
      <w:r>
        <w:rPr>
          <w:rStyle w:val="Hyperlink"/>
        </w:rPr>
        <w:t>RP-161299</w:t>
      </w:r>
      <w:r>
        <w:fldChar w:fldCharType="end"/>
      </w:r>
      <w:r>
        <w:t>, New Work Item on shortened TTI and processing time for LTE, Ericsson, RAN#72, June 2016.</w:t>
      </w:r>
      <w:bookmarkEnd w:id="376"/>
      <w:bookmarkEnd w:id="377"/>
    </w:p>
    <w:p w14:paraId="1A69C417" w14:textId="7F67731E" w:rsidR="00B97752" w:rsidRPr="00E22C96" w:rsidRDefault="00B97752" w:rsidP="00B97752">
      <w:pPr>
        <w:pStyle w:val="Reference"/>
        <w:numPr>
          <w:ilvl w:val="0"/>
          <w:numId w:val="15"/>
        </w:numPr>
        <w:textAlignment w:val="auto"/>
      </w:pPr>
      <w:bookmarkStart w:id="380" w:name="_Ref454459437"/>
      <w:r w:rsidRPr="003F19FA">
        <w:rPr>
          <w:bCs/>
        </w:rPr>
        <w:t xml:space="preserve">TR </w:t>
      </w:r>
      <w:hyperlink r:id="rId19" w:history="1">
        <w:r>
          <w:rPr>
            <w:rStyle w:val="Hyperlink"/>
            <w:bCs/>
          </w:rPr>
          <w:t>36.881</w:t>
        </w:r>
      </w:hyperlink>
      <w:r w:rsidRPr="003F19FA">
        <w:rPr>
          <w:bCs/>
        </w:rPr>
        <w:tab/>
        <w:t>Study on latency reduction techniques for LTE</w:t>
      </w:r>
      <w:r>
        <w:rPr>
          <w:bCs/>
        </w:rPr>
        <w:t>.</w:t>
      </w:r>
      <w:bookmarkEnd w:id="380"/>
    </w:p>
    <w:p w14:paraId="5BFB48C7" w14:textId="35E5ABB3" w:rsidR="00E22C96" w:rsidRPr="00747B10" w:rsidRDefault="00E22C96" w:rsidP="00B97752">
      <w:pPr>
        <w:pStyle w:val="Reference"/>
        <w:numPr>
          <w:ilvl w:val="0"/>
          <w:numId w:val="15"/>
        </w:numPr>
        <w:textAlignment w:val="auto"/>
      </w:pPr>
      <w:bookmarkStart w:id="381" w:name="_Ref478055618"/>
      <w:r w:rsidRPr="00980B6B">
        <w:rPr>
          <w:lang w:val="en-US"/>
        </w:rPr>
        <w:t>Draft Report of 3GPP TSG RAN WG1 #87 v0.2.0, source MCC</w:t>
      </w:r>
      <w:bookmarkEnd w:id="381"/>
    </w:p>
    <w:bookmarkStart w:id="382" w:name="_Ref481759259"/>
    <w:p w14:paraId="46F8C20D" w14:textId="70E3472C" w:rsidR="00747B10" w:rsidRPr="004A512A" w:rsidRDefault="00FB68D4" w:rsidP="00B97752">
      <w:pPr>
        <w:pStyle w:val="Reference"/>
        <w:numPr>
          <w:ilvl w:val="0"/>
          <w:numId w:val="15"/>
        </w:numPr>
        <w:textAlignment w:val="auto"/>
      </w:pPr>
      <w:r>
        <w:rPr>
          <w:lang w:val="en-US"/>
        </w:rPr>
        <w:fldChar w:fldCharType="begin"/>
      </w:r>
      <w:r>
        <w:rPr>
          <w:lang w:val="en-US"/>
        </w:rPr>
        <w:instrText xml:space="preserve"> HYPERLINK "ftp://www.3gpp.org/tsg_ran/WG1_RL1//TSGR1_89/Docs/R1-1708845.zip" </w:instrText>
      </w:r>
      <w:r>
        <w:rPr>
          <w:lang w:val="en-US"/>
        </w:rPr>
      </w:r>
      <w:r>
        <w:rPr>
          <w:lang w:val="en-US"/>
        </w:rPr>
        <w:fldChar w:fldCharType="separate"/>
      </w:r>
      <w:r>
        <w:rPr>
          <w:rStyle w:val="Hyperlink"/>
          <w:lang w:val="en-US"/>
        </w:rPr>
        <w:t>R1-1708845</w:t>
      </w:r>
      <w:r>
        <w:rPr>
          <w:lang w:val="en-US"/>
        </w:rPr>
        <w:fldChar w:fldCharType="end"/>
      </w:r>
      <w:r w:rsidR="00747B10">
        <w:rPr>
          <w:lang w:val="en-US"/>
        </w:rPr>
        <w:t>, On C</w:t>
      </w:r>
      <w:r w:rsidR="004A512A">
        <w:rPr>
          <w:lang w:val="en-US"/>
        </w:rPr>
        <w:t>S</w:t>
      </w:r>
      <w:r w:rsidR="00747B10">
        <w:rPr>
          <w:lang w:val="en-US"/>
        </w:rPr>
        <w:t>I reporting for sTTI, source Ericsson. RAN1#89</w:t>
      </w:r>
      <w:r w:rsidR="00E03047">
        <w:rPr>
          <w:lang w:val="en-US"/>
        </w:rPr>
        <w:t>, May 2017.</w:t>
      </w:r>
      <w:bookmarkEnd w:id="382"/>
    </w:p>
    <w:bookmarkStart w:id="383" w:name="_Ref481760182"/>
    <w:p w14:paraId="1C2E03E1" w14:textId="7D0F6C71" w:rsidR="004A512A" w:rsidRPr="00F45C44" w:rsidRDefault="004A512A" w:rsidP="004A512A">
      <w:pPr>
        <w:pStyle w:val="Reference"/>
        <w:numPr>
          <w:ilvl w:val="0"/>
          <w:numId w:val="15"/>
        </w:numPr>
        <w:textAlignment w:val="auto"/>
      </w:pPr>
      <w:r>
        <w:fldChar w:fldCharType="begin"/>
      </w:r>
      <w:r>
        <w:instrText xml:space="preserve"> HYPERLINK "ftp://www.3gpp.org/tsg_ran/WG1_RL1//TSGR1_88/Docs/R1-1703262.zip" </w:instrText>
      </w:r>
      <w:r>
        <w:fldChar w:fldCharType="separate"/>
      </w:r>
      <w:r>
        <w:rPr>
          <w:rStyle w:val="Hyperlink"/>
        </w:rPr>
        <w:t>R1-1703262</w:t>
      </w:r>
      <w:r>
        <w:fldChar w:fldCharType="end"/>
      </w:r>
      <w:r>
        <w:t xml:space="preserve">, </w:t>
      </w:r>
      <w:r w:rsidRPr="004A512A">
        <w:t>Design aspects of sPUCCH</w:t>
      </w:r>
      <w:r>
        <w:t>, source Ericsson. RAN1#88, Feb 2017</w:t>
      </w:r>
      <w:bookmarkEnd w:id="383"/>
    </w:p>
    <w:bookmarkEnd w:id="378"/>
    <w:bookmarkEnd w:id="379"/>
    <w:p w14:paraId="5498E414" w14:textId="181F1E19" w:rsidR="003A7EF3" w:rsidRDefault="003A7EF3" w:rsidP="00CE0424">
      <w:pPr>
        <w:pStyle w:val="BodyText"/>
      </w:pPr>
    </w:p>
    <w:p w14:paraId="7CD26644" w14:textId="664325B7" w:rsidR="000877AA" w:rsidRDefault="000877AA" w:rsidP="000877AA">
      <w:pPr>
        <w:pStyle w:val="Heading1"/>
      </w:pPr>
      <w:r>
        <w:lastRenderedPageBreak/>
        <w:t>Annex</w:t>
      </w:r>
      <w:r w:rsidR="008A4DAF">
        <w:t xml:space="preserve"> A</w:t>
      </w:r>
      <w:r w:rsidR="003D2C30">
        <w:t xml:space="preserve"> (design options)</w:t>
      </w:r>
    </w:p>
    <w:p w14:paraId="49E25D1B" w14:textId="0B829818" w:rsidR="000877AA" w:rsidRDefault="000877AA" w:rsidP="000877AA">
      <w:pPr>
        <w:pStyle w:val="Heading2"/>
      </w:pPr>
      <w:r>
        <w:t xml:space="preserve">Sequence based design </w:t>
      </w:r>
      <w:r w:rsidR="00552C23">
        <w:t>(Option 1a/1b)</w:t>
      </w:r>
    </w:p>
    <w:p w14:paraId="0C1ABD30" w14:textId="77777777" w:rsidR="000877AA" w:rsidRPr="00980B6B" w:rsidRDefault="000877AA" w:rsidP="000877AA">
      <w:pPr>
        <w:rPr>
          <w:lang w:val="en-US"/>
        </w:rPr>
      </w:pPr>
      <w:r w:rsidRPr="00980B6B">
        <w:rPr>
          <w:lang w:val="en-US"/>
        </w:rPr>
        <w:t>Sequence based design does not make use of DMRS based demodulation, but instead relies on a sequence detector. This means that coherence need not be supported between the two symbols, and hence frequency hopping can be supported. Multiple sequences are allocated to a single UE, and the selection of a certain sequence signals the content of the sPUCCH by resource selection. For example, a UE is allocated Cyclic Shift (CS) [0,3,6,9] and using CS0 would indicate [Ack, Ack] while using CS4 could indicate [Nack, Nack], for example.</w:t>
      </w:r>
    </w:p>
    <w:p w14:paraId="78D88EE2" w14:textId="77777777" w:rsidR="000877AA" w:rsidRDefault="000877AA" w:rsidP="000877AA">
      <w:pPr>
        <w:jc w:val="center"/>
      </w:pPr>
      <w:r>
        <w:object w:dxaOrig="5851" w:dyaOrig="4471" w14:anchorId="799EB932">
          <v:shape id="_x0000_i1027" type="#_x0000_t75" style="width:291.6pt;height:222.6pt" o:ole="">
            <v:imagedata r:id="rId20" o:title=""/>
          </v:shape>
          <o:OLEObject Type="Embed" ProgID="Visio.Drawing.15" ShapeID="_x0000_i1027" DrawAspect="Content" ObjectID="_1555504100" r:id="rId21"/>
        </w:object>
      </w:r>
    </w:p>
    <w:p w14:paraId="26EE7A00" w14:textId="36E74260" w:rsidR="000877AA" w:rsidRPr="00980B6B" w:rsidRDefault="000877AA" w:rsidP="000877AA">
      <w:pPr>
        <w:pStyle w:val="Caption"/>
        <w:rPr>
          <w:lang w:val="en-US"/>
        </w:rPr>
      </w:pPr>
      <w:r w:rsidRPr="00980B6B">
        <w:rPr>
          <w:lang w:val="en-US"/>
        </w:rPr>
        <w:t xml:space="preserve">Figure </w:t>
      </w:r>
      <w:r>
        <w:fldChar w:fldCharType="begin"/>
      </w:r>
      <w:r w:rsidRPr="00980B6B">
        <w:rPr>
          <w:lang w:val="en-US"/>
        </w:rPr>
        <w:instrText xml:space="preserve"> SEQ Figure \* ARABIC </w:instrText>
      </w:r>
      <w:r>
        <w:fldChar w:fldCharType="separate"/>
      </w:r>
      <w:r w:rsidR="00565B9A">
        <w:rPr>
          <w:noProof/>
          <w:lang w:val="en-US"/>
        </w:rPr>
        <w:t>4</w:t>
      </w:r>
      <w:r>
        <w:fldChar w:fldCharType="end"/>
      </w:r>
      <w:r w:rsidRPr="00980B6B">
        <w:rPr>
          <w:lang w:val="en-US"/>
        </w:rPr>
        <w:t>: Sequence based sPUCCH</w:t>
      </w:r>
    </w:p>
    <w:p w14:paraId="25CB1C42" w14:textId="7CBA24F1" w:rsidR="000877AA" w:rsidRDefault="008A37DB" w:rsidP="000877AA">
      <w:pPr>
        <w:rPr>
          <w:lang w:val="en-US"/>
        </w:rPr>
      </w:pPr>
      <w:r>
        <w:rPr>
          <w:lang w:val="en-US"/>
        </w:rPr>
        <w:t>It has been proposed that</w:t>
      </w:r>
      <w:r w:rsidR="000877AA" w:rsidRPr="00980B6B">
        <w:rPr>
          <w:lang w:val="en-US"/>
        </w:rPr>
        <w:t xml:space="preserve"> different symbols in the sTTI </w:t>
      </w:r>
      <w:r>
        <w:rPr>
          <w:lang w:val="en-US"/>
        </w:rPr>
        <w:t xml:space="preserve">either have the same or different </w:t>
      </w:r>
      <w:r w:rsidR="000877AA" w:rsidRPr="00980B6B">
        <w:rPr>
          <w:lang w:val="en-US"/>
        </w:rPr>
        <w:t xml:space="preserve">cyclic shift. </w:t>
      </w:r>
      <w:r w:rsidR="000877AA">
        <w:rPr>
          <w:lang w:val="en-US"/>
        </w:rPr>
        <w:t>T</w:t>
      </w:r>
      <w:r w:rsidR="000877AA" w:rsidRPr="00980B6B">
        <w:rPr>
          <w:lang w:val="en-US"/>
        </w:rPr>
        <w:t xml:space="preserve">he two options should have </w:t>
      </w:r>
      <w:r w:rsidR="000877AA">
        <w:rPr>
          <w:lang w:val="en-US"/>
        </w:rPr>
        <w:t>very similar</w:t>
      </w:r>
      <w:r w:rsidR="000877AA" w:rsidRPr="00980B6B">
        <w:rPr>
          <w:lang w:val="en-US"/>
        </w:rPr>
        <w:t xml:space="preserve"> performance. Both could use maximum likelihood sequence detection (i.e. de</w:t>
      </w:r>
      <w:r w:rsidR="000877AA">
        <w:rPr>
          <w:lang w:val="en-US"/>
        </w:rPr>
        <w:t>tecting</w:t>
      </w:r>
      <w:r w:rsidR="000877AA" w:rsidRPr="00980B6B">
        <w:rPr>
          <w:lang w:val="en-US"/>
        </w:rPr>
        <w:t xml:space="preserve"> the two or three symbols as a sequence) and both have the same payload size.  </w:t>
      </w:r>
      <w:r>
        <w:rPr>
          <w:lang w:val="en-US"/>
        </w:rPr>
        <w:t>I</w:t>
      </w:r>
      <w:r w:rsidR="000877AA" w:rsidRPr="00980B6B">
        <w:rPr>
          <w:lang w:val="en-US"/>
        </w:rPr>
        <w:t xml:space="preserve">t is worth noticing that this design is subject to </w:t>
      </w:r>
      <w:r w:rsidR="000877AA">
        <w:rPr>
          <w:lang w:val="en-US"/>
        </w:rPr>
        <w:t xml:space="preserve">additional </w:t>
      </w:r>
      <w:r w:rsidR="000877AA" w:rsidRPr="00980B6B">
        <w:rPr>
          <w:lang w:val="en-US"/>
        </w:rPr>
        <w:t>RF transient impact</w:t>
      </w:r>
      <w:r w:rsidR="000877AA">
        <w:rPr>
          <w:lang w:val="en-US"/>
        </w:rPr>
        <w:t xml:space="preserve"> compared to non-frequency hopping formats</w:t>
      </w:r>
      <w:r w:rsidR="000877AA" w:rsidRPr="00980B6B">
        <w:rPr>
          <w:lang w:val="en-US"/>
        </w:rPr>
        <w:t xml:space="preserve">. </w:t>
      </w:r>
    </w:p>
    <w:p w14:paraId="0C282BEA" w14:textId="46BE563B" w:rsidR="008A37DB" w:rsidRPr="00980B6B" w:rsidRDefault="008A37DB" w:rsidP="000877AA">
      <w:pPr>
        <w:rPr>
          <w:lang w:val="en-US"/>
        </w:rPr>
      </w:pPr>
      <w:r>
        <w:rPr>
          <w:lang w:val="en-US"/>
        </w:rPr>
        <w:t xml:space="preserve">Also, the design basically is based on channel selection which </w:t>
      </w:r>
      <w:r w:rsidR="00CE09B6">
        <w:rPr>
          <w:lang w:val="en-US"/>
        </w:rPr>
        <w:t>will result in a less resource efficient solution compared to not using channel selection (allocating one user multiple resources/cyclic shifts).</w:t>
      </w:r>
    </w:p>
    <w:p w14:paraId="00D8B192" w14:textId="32BA39D4" w:rsidR="00552C23" w:rsidRDefault="00552C23" w:rsidP="00552C23">
      <w:pPr>
        <w:pStyle w:val="Heading2"/>
        <w:rPr>
          <w:lang w:val="en-US"/>
        </w:rPr>
      </w:pPr>
      <w:bookmarkStart w:id="384" w:name="_Toc478056771"/>
      <w:bookmarkStart w:id="385" w:name="_Toc478056888"/>
      <w:bookmarkStart w:id="386" w:name="_Toc478059780"/>
      <w:bookmarkStart w:id="387" w:name="_Toc478067946"/>
      <w:bookmarkStart w:id="388" w:name="_Toc478071603"/>
      <w:bookmarkStart w:id="389" w:name="_Toc478071772"/>
      <w:bookmarkEnd w:id="384"/>
      <w:bookmarkEnd w:id="385"/>
      <w:bookmarkEnd w:id="386"/>
      <w:bookmarkEnd w:id="387"/>
      <w:bookmarkEnd w:id="388"/>
      <w:bookmarkEnd w:id="389"/>
      <w:r>
        <w:rPr>
          <w:lang w:val="en-US"/>
        </w:rPr>
        <w:t>Shortened PUCCH</w:t>
      </w:r>
      <w:r w:rsidR="00DB3205">
        <w:rPr>
          <w:lang w:val="en-US"/>
        </w:rPr>
        <w:t xml:space="preserve"> (Option 2a)</w:t>
      </w:r>
    </w:p>
    <w:p w14:paraId="1420DBF9" w14:textId="09F09A16" w:rsidR="00552C23" w:rsidRDefault="00552C23" w:rsidP="00552C23">
      <w:r>
        <w:t>The shortened PUCCH design basically keeps the design of the 14 symbol PUCCH but limits the duration to 2</w:t>
      </w:r>
      <w:r w:rsidR="008444EC">
        <w:t xml:space="preserve"> or 3</w:t>
      </w:r>
      <w:r>
        <w:t xml:space="preserve"> symbols due to the shorter sTTI.</w:t>
      </w:r>
    </w:p>
    <w:p w14:paraId="4BA3A032" w14:textId="77777777" w:rsidR="00552C23" w:rsidRDefault="00552C23" w:rsidP="00552C23">
      <w:r>
        <w:t>Apart from that, the design is the same as in PUCCH, using for example DMRS based demodulation, and reusing the orthogonal sequences defined for PUCCH.</w:t>
      </w:r>
    </w:p>
    <w:p w14:paraId="5F45811B" w14:textId="13C1D310" w:rsidR="00552C23" w:rsidRDefault="00552C23" w:rsidP="00552C23">
      <w:r>
        <w:t>Since there are only 2 symbols used to transmit the sPUCCH</w:t>
      </w:r>
      <w:r w:rsidR="008444EC">
        <w:t>, and coherent reception is used</w:t>
      </w:r>
      <w:r>
        <w:t>, frequency hopping cannot be supported within the sTTI.</w:t>
      </w:r>
    </w:p>
    <w:p w14:paraId="0876D05D" w14:textId="3D88CD80" w:rsidR="00552C23" w:rsidRDefault="00552C23" w:rsidP="00552C23">
      <w:r>
        <w:t>The mapping could however shift frequency after each slot for better multiplexing with legacy PUCCH as well as provide diversity between sPUCCH blocks, see</w:t>
      </w:r>
      <w:r w:rsidR="008444EC">
        <w:t xml:space="preserve"> </w:t>
      </w:r>
      <w:r w:rsidR="00AE6229">
        <w:fldChar w:fldCharType="begin"/>
      </w:r>
      <w:r w:rsidR="00AE6229">
        <w:instrText xml:space="preserve"> REF _Ref480788390 \h </w:instrText>
      </w:r>
      <w:r w:rsidR="00AE6229">
        <w:fldChar w:fldCharType="separate"/>
      </w:r>
      <w:r w:rsidR="00565B9A">
        <w:t xml:space="preserve">Figure </w:t>
      </w:r>
      <w:r w:rsidR="00565B9A">
        <w:rPr>
          <w:noProof/>
        </w:rPr>
        <w:t>5</w:t>
      </w:r>
      <w:r w:rsidR="00AE6229">
        <w:fldChar w:fldCharType="end"/>
      </w:r>
      <w:r>
        <w:t>.</w:t>
      </w:r>
      <w:bookmarkStart w:id="390" w:name="_GoBack"/>
      <w:bookmarkEnd w:id="390"/>
    </w:p>
    <w:p w14:paraId="5124344F" w14:textId="4D52012F" w:rsidR="00552C23" w:rsidRDefault="00552C23" w:rsidP="00552C23">
      <w:pPr>
        <w:jc w:val="center"/>
      </w:pPr>
      <w:r>
        <w:object w:dxaOrig="5856" w:dyaOrig="3984" w14:anchorId="0530BA11">
          <v:shape id="_x0000_i1028" type="#_x0000_t75" style="width:273.6pt;height:187.8pt" o:ole="">
            <v:imagedata r:id="rId22" o:title=""/>
          </v:shape>
          <o:OLEObject Type="Embed" ProgID="Visio.Drawing.15" ShapeID="_x0000_i1028" DrawAspect="Content" ObjectID="_1555504101" r:id="rId23"/>
        </w:object>
      </w:r>
    </w:p>
    <w:p w14:paraId="74F7A133" w14:textId="17448116" w:rsidR="00552C23" w:rsidRDefault="00552C23" w:rsidP="00E24773">
      <w:pPr>
        <w:pStyle w:val="Caption"/>
        <w:rPr>
          <w:lang w:val="en-US"/>
        </w:rPr>
      </w:pPr>
      <w:bookmarkStart w:id="391" w:name="_Ref480788390"/>
      <w:r>
        <w:t xml:space="preserve">Figure </w:t>
      </w:r>
      <w:r>
        <w:fldChar w:fldCharType="begin"/>
      </w:r>
      <w:r>
        <w:instrText xml:space="preserve"> SEQ Figure \* ARABIC </w:instrText>
      </w:r>
      <w:r>
        <w:fldChar w:fldCharType="separate"/>
      </w:r>
      <w:r w:rsidR="00565B9A">
        <w:rPr>
          <w:noProof/>
        </w:rPr>
        <w:t>5</w:t>
      </w:r>
      <w:r>
        <w:fldChar w:fldCharType="end"/>
      </w:r>
      <w:bookmarkEnd w:id="391"/>
      <w:r>
        <w:t xml:space="preserve">: Shortened legacy </w:t>
      </w:r>
      <w:r>
        <w:rPr>
          <w:lang w:val="en-US"/>
        </w:rPr>
        <w:t>PUCCH</w:t>
      </w:r>
    </w:p>
    <w:p w14:paraId="63794B98" w14:textId="2E0B7337" w:rsidR="000877AA" w:rsidRPr="00E925EB" w:rsidRDefault="000877AA" w:rsidP="000877AA">
      <w:pPr>
        <w:pStyle w:val="Heading2"/>
      </w:pPr>
      <w:r>
        <w:t>IFDMA based</w:t>
      </w:r>
      <w:r w:rsidR="00552C23">
        <w:t xml:space="preserve"> (Option 2a)</w:t>
      </w:r>
    </w:p>
    <w:p w14:paraId="3F5601ED" w14:textId="77777777" w:rsidR="000877AA" w:rsidRPr="00980B6B" w:rsidRDefault="000877AA" w:rsidP="000877AA">
      <w:pPr>
        <w:rPr>
          <w:lang w:val="en-US"/>
        </w:rPr>
      </w:pPr>
      <w:r w:rsidRPr="00980B6B">
        <w:rPr>
          <w:lang w:val="en-US"/>
        </w:rPr>
        <w:t>The IFDMA based design uses a sparser, but wider, frequency allocation to gain frequency diversity.</w:t>
      </w:r>
    </w:p>
    <w:p w14:paraId="6194B6AA" w14:textId="77777777" w:rsidR="000877AA" w:rsidRPr="00980B6B" w:rsidRDefault="000877AA" w:rsidP="000877AA">
      <w:pPr>
        <w:rPr>
          <w:lang w:val="en-US"/>
        </w:rPr>
      </w:pPr>
      <w:r w:rsidRPr="00980B6B">
        <w:rPr>
          <w:lang w:val="en-US"/>
        </w:rPr>
        <w:t>Each user is allocated a “comb“ and a reference signal to be used in the allocated comb. The data is also transmitted with a comb structure (not necessarily the same as the reference signal).</w:t>
      </w:r>
    </w:p>
    <w:p w14:paraId="2130823C" w14:textId="77777777" w:rsidR="000877AA" w:rsidRPr="00980B6B" w:rsidRDefault="000877AA" w:rsidP="000877AA">
      <w:pPr>
        <w:rPr>
          <w:lang w:val="en-US"/>
        </w:rPr>
      </w:pPr>
    </w:p>
    <w:p w14:paraId="5D00EF8B" w14:textId="77777777" w:rsidR="000877AA" w:rsidRDefault="000877AA" w:rsidP="000877AA">
      <w:pPr>
        <w:jc w:val="center"/>
      </w:pPr>
      <w:r>
        <w:object w:dxaOrig="5986" w:dyaOrig="5910" w14:anchorId="2E107EEF">
          <v:shape id="_x0000_i1029" type="#_x0000_t75" style="width:299.4pt;height:295.8pt" o:ole="">
            <v:imagedata r:id="rId24" o:title=""/>
          </v:shape>
          <o:OLEObject Type="Embed" ProgID="Visio.Drawing.15" ShapeID="_x0000_i1029" DrawAspect="Content" ObjectID="_1555504102" r:id="rId25"/>
        </w:object>
      </w:r>
    </w:p>
    <w:p w14:paraId="07F286BC" w14:textId="4A561ADF" w:rsidR="000877AA" w:rsidRPr="00980B6B" w:rsidRDefault="000877AA" w:rsidP="000877AA">
      <w:pPr>
        <w:pStyle w:val="Caption"/>
        <w:rPr>
          <w:lang w:val="en-US"/>
        </w:rPr>
      </w:pPr>
      <w:r w:rsidRPr="00980B6B">
        <w:rPr>
          <w:lang w:val="en-US"/>
        </w:rPr>
        <w:t xml:space="preserve">Figure </w:t>
      </w:r>
      <w:r>
        <w:fldChar w:fldCharType="begin"/>
      </w:r>
      <w:r w:rsidRPr="00980B6B">
        <w:rPr>
          <w:lang w:val="en-US"/>
        </w:rPr>
        <w:instrText xml:space="preserve"> SEQ Figure \* ARABIC </w:instrText>
      </w:r>
      <w:r>
        <w:fldChar w:fldCharType="separate"/>
      </w:r>
      <w:r w:rsidR="00565B9A">
        <w:rPr>
          <w:noProof/>
          <w:lang w:val="en-US"/>
        </w:rPr>
        <w:t>6</w:t>
      </w:r>
      <w:r>
        <w:fldChar w:fldCharType="end"/>
      </w:r>
      <w:r w:rsidRPr="00980B6B">
        <w:rPr>
          <w:lang w:val="en-US"/>
        </w:rPr>
        <w:t>: IFDMA based sPUCCH</w:t>
      </w:r>
    </w:p>
    <w:p w14:paraId="0A7177EA" w14:textId="2479EF6D" w:rsidR="000877AA" w:rsidRDefault="005D2DBB" w:rsidP="000877AA">
      <w:pPr>
        <w:rPr>
          <w:lang w:val="en-US"/>
        </w:rPr>
      </w:pPr>
      <w:r>
        <w:rPr>
          <w:lang w:val="en-US"/>
        </w:rPr>
        <w:t>T</w:t>
      </w:r>
      <w:r w:rsidR="000877AA" w:rsidRPr="00F74795">
        <w:rPr>
          <w:lang w:val="en-US"/>
        </w:rPr>
        <w:t>he resource allocation of IFDMA will consume more frequency resources, making it unavailable for sPUSCH usage (in case sPUCCH is transmitted). This resource loss gets lower the more users that are simultaneously using the sPUCCH. However, using an IFDMA based design spanning multiple PRBs is not an efficient usage of resources at low to medium load scenario. It is also not possible to multiplex the design with the legacy PUCCH design. Also, when spreading out the transmission in frequency, the power per RE is reduced and for coverage limited scenarios, it could have a negative impact to synchronization/channel estimation.</w:t>
      </w:r>
    </w:p>
    <w:p w14:paraId="269D1F3C" w14:textId="77777777" w:rsidR="00FA767D" w:rsidRDefault="00FA767D" w:rsidP="00FA767D">
      <w:pPr>
        <w:pStyle w:val="Heading2"/>
      </w:pPr>
      <w:r>
        <w:lastRenderedPageBreak/>
        <w:t>Superposed DMRS and data (2b)</w:t>
      </w:r>
    </w:p>
    <w:p w14:paraId="74C3F5B1" w14:textId="77777777" w:rsidR="00FA767D" w:rsidRPr="00980B6B" w:rsidRDefault="00FA767D" w:rsidP="00FA767D">
      <w:pPr>
        <w:rPr>
          <w:lang w:val="en-US"/>
        </w:rPr>
      </w:pPr>
      <w:r w:rsidRPr="00980B6B">
        <w:rPr>
          <w:lang w:val="en-US"/>
        </w:rPr>
        <w:t xml:space="preserve">In this design the data and DMRS are superposed to be able to perform channel estimation on each frequency used by the sTTI. </w:t>
      </w:r>
    </w:p>
    <w:p w14:paraId="1CB590A6" w14:textId="77777777" w:rsidR="00FA767D" w:rsidRDefault="00FA767D" w:rsidP="00FA767D">
      <w:pPr>
        <w:jc w:val="center"/>
      </w:pPr>
      <w:r>
        <w:object w:dxaOrig="5851" w:dyaOrig="3615" w14:anchorId="1AD63432">
          <v:shape id="_x0000_i1030" type="#_x0000_t75" style="width:291.6pt;height:180.6pt" o:ole="">
            <v:imagedata r:id="rId26" o:title=""/>
          </v:shape>
          <o:OLEObject Type="Embed" ProgID="Visio.Drawing.15" ShapeID="_x0000_i1030" DrawAspect="Content" ObjectID="_1555504103" r:id="rId27"/>
        </w:object>
      </w:r>
    </w:p>
    <w:p w14:paraId="7C7AE1D4" w14:textId="42DC080D" w:rsidR="00FA767D" w:rsidRPr="00980B6B" w:rsidRDefault="00FA767D" w:rsidP="00FA767D">
      <w:pPr>
        <w:pStyle w:val="Caption"/>
        <w:rPr>
          <w:lang w:val="en-US"/>
        </w:rPr>
      </w:pPr>
      <w:r w:rsidRPr="00980B6B">
        <w:rPr>
          <w:lang w:val="en-US"/>
        </w:rPr>
        <w:t xml:space="preserve">Figure </w:t>
      </w:r>
      <w:r>
        <w:fldChar w:fldCharType="begin"/>
      </w:r>
      <w:r w:rsidRPr="00980B6B">
        <w:rPr>
          <w:lang w:val="en-US"/>
        </w:rPr>
        <w:instrText xml:space="preserve"> SEQ Figure \* ARABIC </w:instrText>
      </w:r>
      <w:r>
        <w:fldChar w:fldCharType="separate"/>
      </w:r>
      <w:r w:rsidR="00565B9A">
        <w:rPr>
          <w:noProof/>
          <w:lang w:val="en-US"/>
        </w:rPr>
        <w:t>7</w:t>
      </w:r>
      <w:r>
        <w:fldChar w:fldCharType="end"/>
      </w:r>
      <w:r w:rsidRPr="00980B6B">
        <w:rPr>
          <w:lang w:val="en-US"/>
        </w:rPr>
        <w:t>: Superposed DMRS and data</w:t>
      </w:r>
    </w:p>
    <w:p w14:paraId="113684B2" w14:textId="77777777" w:rsidR="00FA767D" w:rsidRDefault="00FA767D" w:rsidP="00FA767D">
      <w:pPr>
        <w:rPr>
          <w:lang w:val="en-US"/>
        </w:rPr>
      </w:pPr>
      <w:r w:rsidRPr="00980B6B">
        <w:rPr>
          <w:lang w:val="en-US"/>
        </w:rPr>
        <w:t xml:space="preserve">In this design, the DMRS cyclic shift is known, but the data symbol is now </w:t>
      </w:r>
      <w:r>
        <w:rPr>
          <w:lang w:val="en-US"/>
        </w:rPr>
        <w:t>superimposed</w:t>
      </w:r>
      <w:r w:rsidRPr="00980B6B">
        <w:rPr>
          <w:lang w:val="en-US"/>
        </w:rPr>
        <w:t xml:space="preserve"> </w:t>
      </w:r>
      <w:r>
        <w:rPr>
          <w:lang w:val="en-US"/>
        </w:rPr>
        <w:t>with the associated</w:t>
      </w:r>
      <w:r w:rsidRPr="00980B6B">
        <w:rPr>
          <w:lang w:val="en-US"/>
        </w:rPr>
        <w:t xml:space="preserve"> DMRS.</w:t>
      </w:r>
      <w:r>
        <w:rPr>
          <w:lang w:val="en-US"/>
        </w:rPr>
        <w:t xml:space="preserve"> As for the sequence based design, this allows for frequency hopping to be supported while the same possible implications from</w:t>
      </w:r>
      <w:bookmarkStart w:id="392" w:name="_Toc478056774"/>
      <w:bookmarkStart w:id="393" w:name="_Toc478056891"/>
      <w:bookmarkStart w:id="394" w:name="_Toc478059783"/>
      <w:bookmarkStart w:id="395" w:name="_Toc478056775"/>
      <w:bookmarkStart w:id="396" w:name="_Toc478056892"/>
      <w:bookmarkStart w:id="397" w:name="_Toc478059784"/>
      <w:bookmarkStart w:id="398" w:name="_Toc478056776"/>
      <w:bookmarkStart w:id="399" w:name="_Toc478056893"/>
      <w:bookmarkStart w:id="400" w:name="_Toc478059785"/>
      <w:bookmarkStart w:id="401" w:name="_Toc478056777"/>
      <w:bookmarkStart w:id="402" w:name="_Toc478056894"/>
      <w:bookmarkStart w:id="403" w:name="_Toc478059786"/>
      <w:bookmarkStart w:id="404" w:name="_Toc478056778"/>
      <w:bookmarkStart w:id="405" w:name="_Toc478056895"/>
      <w:bookmarkStart w:id="406" w:name="_Toc478059787"/>
      <w:bookmarkStart w:id="407" w:name="_Toc478056779"/>
      <w:bookmarkStart w:id="408" w:name="_Toc478056896"/>
      <w:bookmarkStart w:id="409" w:name="_Toc478059788"/>
      <w:bookmarkStart w:id="410" w:name="_Toc478056780"/>
      <w:bookmarkStart w:id="411" w:name="_Toc478056897"/>
      <w:bookmarkStart w:id="412" w:name="_Toc478059789"/>
      <w:bookmarkStart w:id="413" w:name="_Toc478056781"/>
      <w:bookmarkStart w:id="414" w:name="_Toc478056898"/>
      <w:bookmarkStart w:id="415" w:name="_Toc478059790"/>
      <w:bookmarkStart w:id="416" w:name="_Toc478056782"/>
      <w:bookmarkStart w:id="417" w:name="_Toc478056899"/>
      <w:bookmarkStart w:id="418" w:name="_Toc478059791"/>
      <w:bookmarkStart w:id="419" w:name="_Toc478056783"/>
      <w:bookmarkStart w:id="420" w:name="_Toc478056900"/>
      <w:bookmarkStart w:id="421" w:name="_Toc478059792"/>
      <w:bookmarkStart w:id="422" w:name="_Toc478056784"/>
      <w:bookmarkStart w:id="423" w:name="_Toc478056901"/>
      <w:bookmarkStart w:id="424" w:name="_Toc478059793"/>
      <w:bookmarkStart w:id="425" w:name="_Toc478056785"/>
      <w:bookmarkStart w:id="426" w:name="_Toc478056902"/>
      <w:bookmarkStart w:id="427" w:name="_Toc478059794"/>
      <w:bookmarkStart w:id="428" w:name="_Toc478056786"/>
      <w:bookmarkStart w:id="429" w:name="_Toc478056903"/>
      <w:bookmarkStart w:id="430" w:name="_Toc478059795"/>
      <w:bookmarkStart w:id="431" w:name="_Toc478056787"/>
      <w:bookmarkStart w:id="432" w:name="_Toc478056904"/>
      <w:bookmarkStart w:id="433" w:name="_Toc478059796"/>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Pr>
          <w:lang w:val="en-US"/>
        </w:rPr>
        <w:t xml:space="preserve"> </w:t>
      </w:r>
      <w:r w:rsidRPr="00980B6B">
        <w:rPr>
          <w:lang w:val="en-US"/>
        </w:rPr>
        <w:t>RF transient impact</w:t>
      </w:r>
      <w:r>
        <w:rPr>
          <w:lang w:val="en-US"/>
        </w:rPr>
        <w:t xml:space="preserve"> compared to non-hopping alternatives also apply in this case.</w:t>
      </w:r>
    </w:p>
    <w:p w14:paraId="738D4BBF" w14:textId="77777777" w:rsidR="00FA767D" w:rsidRPr="00980B6B" w:rsidRDefault="00FA767D" w:rsidP="00FA767D">
      <w:pPr>
        <w:rPr>
          <w:lang w:val="en-US"/>
        </w:rPr>
      </w:pPr>
      <w:r>
        <w:rPr>
          <w:lang w:val="en-US"/>
        </w:rPr>
        <w:t>Furthermore, it is expected that new DMRS sequences would have to be designed to limit the negative impact of increased PAPR/CM when superimposing multiple signals.</w:t>
      </w:r>
    </w:p>
    <w:p w14:paraId="724E9374" w14:textId="483D4BE8" w:rsidR="00552C23" w:rsidRDefault="00C01A6F" w:rsidP="00C01A6F">
      <w:pPr>
        <w:pStyle w:val="Heading1"/>
        <w:rPr>
          <w:lang w:val="en-US"/>
        </w:rPr>
      </w:pPr>
      <w:r>
        <w:rPr>
          <w:lang w:val="en-US"/>
        </w:rPr>
        <w:t>Annex B</w:t>
      </w:r>
      <w:r w:rsidR="003D2C30">
        <w:rPr>
          <w:lang w:val="en-US"/>
        </w:rPr>
        <w:t xml:space="preserve"> (transient model)</w:t>
      </w:r>
    </w:p>
    <w:p w14:paraId="0CAEF91A" w14:textId="3689F2FB" w:rsidR="009765AD" w:rsidRDefault="009765AD" w:rsidP="009765AD">
      <w:pPr>
        <w:pStyle w:val="Heading2"/>
        <w:rPr>
          <w:lang w:val="en-US"/>
        </w:rPr>
      </w:pPr>
      <w:r>
        <w:rPr>
          <w:lang w:val="en-US"/>
        </w:rPr>
        <w:t>Linear interpolation model</w:t>
      </w:r>
    </w:p>
    <w:p w14:paraId="223B0CB5" w14:textId="4E47DEB5" w:rsidR="00C01A6F" w:rsidRDefault="007F2E8F" w:rsidP="00C01A6F">
      <w:pPr>
        <w:rPr>
          <w:lang w:val="en-US"/>
        </w:rPr>
      </w:pPr>
      <w:r>
        <w:rPr>
          <w:lang w:val="en-US"/>
        </w:rPr>
        <w:t xml:space="preserve">It is assumed that the transient applied in the front, and </w:t>
      </w:r>
      <w:r w:rsidR="009765AD">
        <w:rPr>
          <w:lang w:val="en-US"/>
        </w:rPr>
        <w:t xml:space="preserve">the </w:t>
      </w:r>
      <w:r>
        <w:rPr>
          <w:lang w:val="en-US"/>
        </w:rPr>
        <w:t>end of the transmission is due to power changes between consecutive sTTIs</w:t>
      </w:r>
      <w:r w:rsidR="00D43927">
        <w:rPr>
          <w:lang w:val="en-US"/>
        </w:rPr>
        <w:t xml:space="preserve">. That is, no </w:t>
      </w:r>
      <w:r w:rsidR="00F04E4F">
        <w:rPr>
          <w:lang w:val="en-US"/>
        </w:rPr>
        <w:t>inter-sTTI interference is modeled.</w:t>
      </w:r>
      <w:r w:rsidR="001D3780">
        <w:rPr>
          <w:lang w:val="en-US"/>
        </w:rPr>
        <w:t xml:space="preserve"> This model has also been used for the middle transient in case of FH, but in this case the power between the symbols </w:t>
      </w:r>
      <w:r w:rsidR="00C22197">
        <w:rPr>
          <w:lang w:val="en-US"/>
        </w:rPr>
        <w:t xml:space="preserve">is </w:t>
      </w:r>
      <w:r w:rsidR="001D3780">
        <w:rPr>
          <w:lang w:val="en-US"/>
        </w:rPr>
        <w:t>assumed to be the same.</w:t>
      </w:r>
    </w:p>
    <w:p w14:paraId="5FEF575B" w14:textId="3341276B" w:rsidR="00F04E4F" w:rsidRDefault="00112A16" w:rsidP="00C01A6F">
      <w:pPr>
        <w:rPr>
          <w:lang w:val="en-US"/>
        </w:rPr>
      </w:pPr>
      <w:r>
        <w:rPr>
          <w:lang w:val="en-US"/>
        </w:rPr>
        <w:t>Since charging/discharging of capacitors is characterized by an exponential function, the power change b</w:t>
      </w:r>
      <w:r w:rsidR="00F52BE8">
        <w:rPr>
          <w:lang w:val="en-US"/>
        </w:rPr>
        <w:t xml:space="preserve">etween consecutive sTTIs </w:t>
      </w:r>
      <w:r>
        <w:rPr>
          <w:lang w:val="en-US"/>
        </w:rPr>
        <w:t xml:space="preserve">in the transient region </w:t>
      </w:r>
      <w:r w:rsidR="00F52BE8">
        <w:rPr>
          <w:lang w:val="en-US"/>
        </w:rPr>
        <w:t xml:space="preserve">is </w:t>
      </w:r>
      <w:r w:rsidR="008C0A0F">
        <w:rPr>
          <w:lang w:val="en-US"/>
        </w:rPr>
        <w:t xml:space="preserve">assumed </w:t>
      </w:r>
      <w:r>
        <w:rPr>
          <w:lang w:val="en-US"/>
        </w:rPr>
        <w:t>to</w:t>
      </w:r>
      <w:r w:rsidR="008C0A0F">
        <w:rPr>
          <w:lang w:val="en-US"/>
        </w:rPr>
        <w:t xml:space="preserve"> be modeled by a linear change </w:t>
      </w:r>
      <w:r w:rsidR="00706C85">
        <w:rPr>
          <w:lang w:val="en-US"/>
        </w:rPr>
        <w:t>of</w:t>
      </w:r>
      <w:r w:rsidR="008C0A0F">
        <w:rPr>
          <w:lang w:val="en-US"/>
        </w:rPr>
        <w:t xml:space="preserve"> the power in dB-scale. </w:t>
      </w:r>
      <w:r w:rsidR="00CB16B9">
        <w:rPr>
          <w:lang w:val="en-US"/>
        </w:rPr>
        <w:t xml:space="preserve">Relating to the phase of the signal, since a PA has a </w:t>
      </w:r>
      <w:r w:rsidR="008E361F">
        <w:rPr>
          <w:lang w:val="en-US"/>
        </w:rPr>
        <w:t xml:space="preserve">non-ideal phase response over varying amplitudes (AM-PM), and since phase discontinuities can appear when changing the PA gain state, the phase is modeled by a linear interpolation </w:t>
      </w:r>
      <w:r w:rsidR="00D931F1">
        <w:rPr>
          <w:lang w:val="en-US"/>
        </w:rPr>
        <w:t xml:space="preserve">between two </w:t>
      </w:r>
      <w:r w:rsidR="008E361F">
        <w:rPr>
          <w:lang w:val="en-US"/>
        </w:rPr>
        <w:t>random phase reference</w:t>
      </w:r>
      <w:r w:rsidR="00D931F1">
        <w:rPr>
          <w:lang w:val="en-US"/>
        </w:rPr>
        <w:t>s</w:t>
      </w:r>
      <w:r w:rsidR="008E361F">
        <w:rPr>
          <w:lang w:val="en-US"/>
        </w:rPr>
        <w:t xml:space="preserve"> </w:t>
      </w:r>
      <w:r w:rsidR="00D931F1">
        <w:rPr>
          <w:lang w:val="en-US"/>
        </w:rPr>
        <w:t xml:space="preserve">(one for </w:t>
      </w:r>
      <w:r w:rsidR="008E361F">
        <w:rPr>
          <w:lang w:val="en-US"/>
        </w:rPr>
        <w:t>each sTTI</w:t>
      </w:r>
      <w:r w:rsidR="00D931F1">
        <w:rPr>
          <w:lang w:val="en-US"/>
        </w:rPr>
        <w:t>)</w:t>
      </w:r>
      <w:r w:rsidR="008E361F">
        <w:rPr>
          <w:lang w:val="en-US"/>
        </w:rPr>
        <w:t>.</w:t>
      </w:r>
    </w:p>
    <w:p w14:paraId="422AB788" w14:textId="068AB34A" w:rsidR="008E361F" w:rsidRDefault="0044284C" w:rsidP="00877F6F">
      <w:pPr>
        <w:jc w:val="center"/>
      </w:pPr>
      <w:r>
        <w:object w:dxaOrig="4860" w:dyaOrig="4105" w14:anchorId="362A52DF">
          <v:shape id="_x0000_i1031" type="#_x0000_t75" style="width:176.4pt;height:148.2pt" o:ole="">
            <v:imagedata r:id="rId28" o:title=""/>
          </v:shape>
          <o:OLEObject Type="Embed" ProgID="Visio.Drawing.15" ShapeID="_x0000_i1031" DrawAspect="Content" ObjectID="_1555504104" r:id="rId29"/>
        </w:object>
      </w:r>
    </w:p>
    <w:p w14:paraId="565D21CE" w14:textId="49A45038" w:rsidR="00877F6F" w:rsidRDefault="00877F6F" w:rsidP="00877F6F">
      <w:pPr>
        <w:pStyle w:val="Caption"/>
      </w:pPr>
      <w:bookmarkStart w:id="434" w:name="_Ref480793464"/>
      <w:r>
        <w:t xml:space="preserve">Figure </w:t>
      </w:r>
      <w:r>
        <w:fldChar w:fldCharType="begin"/>
      </w:r>
      <w:r>
        <w:instrText xml:space="preserve"> SEQ Figure \* ARABIC </w:instrText>
      </w:r>
      <w:r>
        <w:fldChar w:fldCharType="separate"/>
      </w:r>
      <w:r w:rsidR="00565B9A">
        <w:rPr>
          <w:noProof/>
        </w:rPr>
        <w:t>8</w:t>
      </w:r>
      <w:r>
        <w:fldChar w:fldCharType="end"/>
      </w:r>
      <w:bookmarkEnd w:id="434"/>
      <w:r>
        <w:t>: Model of transient period in case of power change between sTTIs</w:t>
      </w:r>
    </w:p>
    <w:p w14:paraId="57423F39" w14:textId="7B43DBC0" w:rsidR="00F33BB4" w:rsidRDefault="00063375" w:rsidP="00F33BB4">
      <w:r>
        <w:lastRenderedPageBreak/>
        <w:t xml:space="preserve">In the simulations, when considering </w:t>
      </w:r>
      <w:r w:rsidR="001A4E23">
        <w:t xml:space="preserve">for example </w:t>
      </w:r>
      <w:r>
        <w:t>transient period in the beginning, sTTI A is not explicitly modelled in the simulator, but some assumptions are needed for it to get a correct model of the transient period</w:t>
      </w:r>
      <w:r w:rsidR="0028764D">
        <w:t xml:space="preserve"> for sTTI B</w:t>
      </w:r>
      <w:r>
        <w:t>.</w:t>
      </w:r>
      <w:r w:rsidR="009C0214">
        <w:t xml:space="preserve"> </w:t>
      </w:r>
      <w:r w:rsidR="00591080">
        <w:t>It is assumed that sPUSCH is preceding the sPUCCH transmission and that it is transmitted using 64QAM</w:t>
      </w:r>
      <w:r w:rsidR="00CE2DA7">
        <w:t xml:space="preserve"> with a related target SNR of 20 dB.</w:t>
      </w:r>
    </w:p>
    <w:p w14:paraId="75525F24" w14:textId="10878E75" w:rsidR="00CE2DA7" w:rsidRDefault="00CE2DA7" w:rsidP="00F33BB4">
      <w:r>
        <w:t>An example is shown below with the target SNR of sPUCCH of 3 dB:</w:t>
      </w:r>
    </w:p>
    <w:p w14:paraId="025EE97D" w14:textId="77777777" w:rsidR="001B10F8" w:rsidRDefault="00591080" w:rsidP="00591080">
      <w:pPr>
        <w:pStyle w:val="ListParagraph"/>
        <w:numPr>
          <w:ilvl w:val="0"/>
          <w:numId w:val="17"/>
        </w:numPr>
      </w:pPr>
      <w:r>
        <w:t xml:space="preserve">sPUCCH </w:t>
      </w:r>
    </w:p>
    <w:p w14:paraId="2477DFAA" w14:textId="241685F3" w:rsidR="009C0214" w:rsidRDefault="001B10F8" w:rsidP="001B10F8">
      <w:pPr>
        <w:pStyle w:val="ListParagraph"/>
        <w:numPr>
          <w:ilvl w:val="1"/>
          <w:numId w:val="17"/>
        </w:numPr>
      </w:pPr>
      <w:r>
        <w:t xml:space="preserve">3 dB </w:t>
      </w:r>
      <w:r w:rsidR="00591080">
        <w:t xml:space="preserve">target SNR </w:t>
      </w:r>
    </w:p>
    <w:p w14:paraId="1586D52E" w14:textId="47960B22" w:rsidR="001B10F8" w:rsidRDefault="001B10F8" w:rsidP="001B10F8">
      <w:pPr>
        <w:pStyle w:val="ListParagraph"/>
        <w:numPr>
          <w:ilvl w:val="1"/>
          <w:numId w:val="17"/>
        </w:numPr>
      </w:pPr>
      <w:r>
        <w:t xml:space="preserve">1 PRB bandwidth </w:t>
      </w:r>
    </w:p>
    <w:p w14:paraId="01636178" w14:textId="77777777" w:rsidR="001B10F8" w:rsidRDefault="00591080" w:rsidP="00591080">
      <w:pPr>
        <w:pStyle w:val="ListParagraph"/>
        <w:numPr>
          <w:ilvl w:val="0"/>
          <w:numId w:val="17"/>
        </w:numPr>
      </w:pPr>
      <w:r>
        <w:t xml:space="preserve">sPUSCH </w:t>
      </w:r>
    </w:p>
    <w:p w14:paraId="401C0F46" w14:textId="392F9504" w:rsidR="00591080" w:rsidRDefault="001B10F8" w:rsidP="001B10F8">
      <w:pPr>
        <w:pStyle w:val="ListParagraph"/>
        <w:numPr>
          <w:ilvl w:val="1"/>
          <w:numId w:val="17"/>
        </w:numPr>
      </w:pPr>
      <w:r>
        <w:t>2</w:t>
      </w:r>
      <w:r w:rsidR="00591080">
        <w:t>0 dB</w:t>
      </w:r>
      <w:r>
        <w:t xml:space="preserve"> target SNR</w:t>
      </w:r>
    </w:p>
    <w:p w14:paraId="70ECD3A1" w14:textId="44CA5612" w:rsidR="00591080" w:rsidRDefault="001B10F8" w:rsidP="001B10F8">
      <w:pPr>
        <w:pStyle w:val="ListParagraph"/>
        <w:numPr>
          <w:ilvl w:val="1"/>
          <w:numId w:val="17"/>
        </w:numPr>
      </w:pPr>
      <w:r>
        <w:t>25 PRB bandwidth</w:t>
      </w:r>
    </w:p>
    <w:p w14:paraId="0B1657F8" w14:textId="72DE5E45" w:rsidR="0028764D" w:rsidRDefault="00BE7CD8" w:rsidP="00F33BB4">
      <w:r>
        <w:t xml:space="preserve">This results in a power difference between the two transmissions of </w:t>
      </w:r>
      <w:r w:rsidR="00DD6724">
        <w:t>31 dB and hence the power level at the start of sTTI B is 16.5 dB higher than targeted.</w:t>
      </w:r>
      <w:r w:rsidR="003D0066">
        <w:t xml:space="preserve"> A case of 10 dB target SNR for sPUSCH is also modelled where the power level at the start of sTTI B is 10.5 dB</w:t>
      </w:r>
    </w:p>
    <w:p w14:paraId="0D381E02" w14:textId="130E48BF" w:rsidR="00877F6F" w:rsidRDefault="00F33BB4" w:rsidP="00877F6F">
      <w:pPr>
        <w:rPr>
          <w:lang w:val="en-US"/>
        </w:rPr>
      </w:pPr>
      <w:r>
        <w:rPr>
          <w:lang w:val="en-US"/>
        </w:rPr>
        <w:t xml:space="preserve">In case of frequency hopping, the model is </w:t>
      </w:r>
      <w:r w:rsidR="00072769">
        <w:rPr>
          <w:lang w:val="en-US"/>
        </w:rPr>
        <w:t>trickier</w:t>
      </w:r>
      <w:r w:rsidR="0063305C">
        <w:rPr>
          <w:lang w:val="en-US"/>
        </w:rPr>
        <w:t xml:space="preserve">, where the </w:t>
      </w:r>
      <w:r w:rsidR="009A361B">
        <w:rPr>
          <w:lang w:val="en-US"/>
        </w:rPr>
        <w:t xml:space="preserve">output </w:t>
      </w:r>
      <w:r w:rsidR="0063305C">
        <w:rPr>
          <w:lang w:val="en-US"/>
        </w:rPr>
        <w:t xml:space="preserve">power of the two symbols </w:t>
      </w:r>
      <w:r w:rsidR="009A361B">
        <w:rPr>
          <w:lang w:val="en-US"/>
        </w:rPr>
        <w:t xml:space="preserve">at the antenna connector </w:t>
      </w:r>
      <w:r w:rsidR="0063305C">
        <w:rPr>
          <w:lang w:val="en-US"/>
        </w:rPr>
        <w:t xml:space="preserve">are expected to be </w:t>
      </w:r>
      <w:r w:rsidR="009A361B">
        <w:rPr>
          <w:lang w:val="en-US"/>
        </w:rPr>
        <w:t xml:space="preserve">the same. However, there could be different levels of insertion loss in the duplexer, depending on the frequency used, as well as a frequency dependent phase response of the front-end filter. It is here assumed that the same model is used as in </w:t>
      </w:r>
      <w:r w:rsidR="009A361B">
        <w:rPr>
          <w:lang w:val="en-US"/>
        </w:rPr>
        <w:fldChar w:fldCharType="begin"/>
      </w:r>
      <w:r w:rsidR="009A361B">
        <w:rPr>
          <w:lang w:val="en-US"/>
        </w:rPr>
        <w:instrText xml:space="preserve"> REF _Ref480793464 \h </w:instrText>
      </w:r>
      <w:r w:rsidR="009A361B">
        <w:rPr>
          <w:lang w:val="en-US"/>
        </w:rPr>
      </w:r>
      <w:r w:rsidR="009A361B">
        <w:rPr>
          <w:lang w:val="en-US"/>
        </w:rPr>
        <w:fldChar w:fldCharType="separate"/>
      </w:r>
      <w:r w:rsidR="00565B9A">
        <w:t xml:space="preserve">Figure </w:t>
      </w:r>
      <w:r w:rsidR="00565B9A">
        <w:rPr>
          <w:noProof/>
        </w:rPr>
        <w:t>8</w:t>
      </w:r>
      <w:r w:rsidR="009A361B">
        <w:rPr>
          <w:lang w:val="en-US"/>
        </w:rPr>
        <w:fldChar w:fldCharType="end"/>
      </w:r>
      <w:r w:rsidR="009A361B">
        <w:rPr>
          <w:lang w:val="en-US"/>
        </w:rPr>
        <w:t xml:space="preserve"> but that there are no power variations.</w:t>
      </w:r>
      <w:r>
        <w:rPr>
          <w:lang w:val="en-US"/>
        </w:rPr>
        <w:t xml:space="preserve"> </w:t>
      </w:r>
      <w:r w:rsidR="00035D3D">
        <w:rPr>
          <w:lang w:val="en-US"/>
        </w:rPr>
        <w:t xml:space="preserve">It can be questioned in a linear interpolation of the phase is appropriate to model a phase discontinuity that could in actuality happen. </w:t>
      </w:r>
      <w:r w:rsidR="002A1322">
        <w:rPr>
          <w:lang w:val="en-US"/>
        </w:rPr>
        <w:t xml:space="preserve">Also, a second model is considered, see Section </w:t>
      </w:r>
    </w:p>
    <w:p w14:paraId="2BA4237A" w14:textId="7524E7B9" w:rsidR="002A1322" w:rsidRDefault="002A1322" w:rsidP="002A1322">
      <w:pPr>
        <w:pStyle w:val="Heading2"/>
        <w:rPr>
          <w:lang w:val="en-US"/>
        </w:rPr>
      </w:pPr>
      <w:r>
        <w:rPr>
          <w:lang w:val="en-US"/>
        </w:rPr>
        <w:t>Zeroing of samples</w:t>
      </w:r>
    </w:p>
    <w:p w14:paraId="23DAAC21" w14:textId="5C2C315D" w:rsidR="002A1322" w:rsidRPr="002A1322" w:rsidRDefault="006F0CCD" w:rsidP="002A1322">
      <w:pPr>
        <w:rPr>
          <w:lang w:val="en-US"/>
        </w:rPr>
      </w:pPr>
      <w:r w:rsidRPr="00DE714D">
        <w:t xml:space="preserve">The </w:t>
      </w:r>
      <w:r>
        <w:t>transient period</w:t>
      </w:r>
      <w:r w:rsidRPr="00DE714D">
        <w:t xml:space="preserve"> in the simulations is modelled as </w:t>
      </w:r>
      <w:r>
        <w:t xml:space="preserve">applying zero-IQ samples </w:t>
      </w:r>
      <w:r w:rsidRPr="00DE714D">
        <w:t>to the time domain transmitted signal</w:t>
      </w:r>
      <w:r>
        <w:t>s</w:t>
      </w:r>
      <w:r>
        <w:t xml:space="preserve">. It could be argued that this better models a phase discontinuity that could happen in the frequency hop. Two different durations of the zeroing out of samples have been considered, 5us and 20us, where the main simulation results have been performed assuming 5 us. </w:t>
      </w:r>
      <w:r w:rsidR="00E158B0">
        <w:t>At current stage, the transient duration in RAN4 has been reduced to 20 us (although lowering of the duration might still be possible). Hence, modelling only impairments to the signal on 5 us could be questioned, but at the same time, to apply a zeroing out across the full transient period is pessimistic.</w:t>
      </w:r>
    </w:p>
    <w:p w14:paraId="1E9ED93E" w14:textId="77777777" w:rsidR="00035D3D" w:rsidRDefault="00035D3D" w:rsidP="00877F6F">
      <w:pPr>
        <w:rPr>
          <w:lang w:val="en-US"/>
        </w:rPr>
      </w:pPr>
    </w:p>
    <w:p w14:paraId="48E0A7EA" w14:textId="41BBC0F7" w:rsidR="003D2C30" w:rsidRDefault="003D2C30" w:rsidP="003D2C30">
      <w:pPr>
        <w:pStyle w:val="Heading1"/>
        <w:rPr>
          <w:lang w:val="en-US"/>
        </w:rPr>
      </w:pPr>
      <w:r>
        <w:rPr>
          <w:lang w:val="en-US"/>
        </w:rPr>
        <w:lastRenderedPageBreak/>
        <w:t>Annex C (simulation assumptions)</w:t>
      </w:r>
    </w:p>
    <w:p w14:paraId="5AE6A210" w14:textId="315F6249" w:rsidR="003D2C30" w:rsidRDefault="003D2C30" w:rsidP="00717909">
      <w:pPr>
        <w:pStyle w:val="Caption"/>
        <w:keepNext/>
      </w:pPr>
      <w:r>
        <w:t xml:space="preserve">Table </w:t>
      </w:r>
      <w:r>
        <w:fldChar w:fldCharType="begin"/>
      </w:r>
      <w:r>
        <w:instrText xml:space="preserve"> SEQ Table \* ARABIC </w:instrText>
      </w:r>
      <w:r>
        <w:fldChar w:fldCharType="separate"/>
      </w:r>
      <w:r w:rsidR="00565B9A">
        <w:rPr>
          <w:noProof/>
        </w:rPr>
        <w:t>2</w:t>
      </w:r>
      <w:r>
        <w:fldChar w:fldCharType="end"/>
      </w:r>
      <w:r>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710"/>
      </w:tblGrid>
      <w:tr w:rsidR="0057545F" w14:paraId="02B5E118" w14:textId="77777777" w:rsidTr="0042570A">
        <w:trPr>
          <w:jc w:val="center"/>
        </w:trPr>
        <w:tc>
          <w:tcPr>
            <w:tcW w:w="2068" w:type="dxa"/>
            <w:shd w:val="clear" w:color="auto" w:fill="BDD6EE"/>
          </w:tcPr>
          <w:p w14:paraId="15AAAEC2" w14:textId="77777777" w:rsidR="0057545F" w:rsidRPr="00660951" w:rsidRDefault="0057545F" w:rsidP="00A07EA8">
            <w:pPr>
              <w:pStyle w:val="TAH"/>
            </w:pPr>
            <w:r w:rsidRPr="00660951">
              <w:t>Parameter</w:t>
            </w:r>
          </w:p>
        </w:tc>
        <w:tc>
          <w:tcPr>
            <w:tcW w:w="3710" w:type="dxa"/>
            <w:shd w:val="clear" w:color="auto" w:fill="BDD6EE"/>
          </w:tcPr>
          <w:p w14:paraId="4FFEF2CF" w14:textId="77777777" w:rsidR="0057545F" w:rsidRPr="00660951" w:rsidRDefault="0057545F" w:rsidP="00A07EA8">
            <w:pPr>
              <w:pStyle w:val="TAH"/>
            </w:pPr>
            <w:r w:rsidRPr="00660951">
              <w:t>Value</w:t>
            </w:r>
          </w:p>
        </w:tc>
      </w:tr>
      <w:tr w:rsidR="0057545F" w14:paraId="36B8A0E3" w14:textId="77777777" w:rsidTr="0042570A">
        <w:trPr>
          <w:jc w:val="center"/>
        </w:trPr>
        <w:tc>
          <w:tcPr>
            <w:tcW w:w="2068" w:type="dxa"/>
            <w:shd w:val="clear" w:color="auto" w:fill="auto"/>
          </w:tcPr>
          <w:p w14:paraId="16890CCB" w14:textId="77777777" w:rsidR="0057545F" w:rsidRPr="00660951" w:rsidRDefault="0057545F" w:rsidP="00A07EA8">
            <w:pPr>
              <w:pStyle w:val="TAL"/>
            </w:pPr>
            <w:r w:rsidRPr="00660951">
              <w:t>Carrier frequency</w:t>
            </w:r>
          </w:p>
        </w:tc>
        <w:tc>
          <w:tcPr>
            <w:tcW w:w="3710" w:type="dxa"/>
            <w:shd w:val="clear" w:color="auto" w:fill="auto"/>
          </w:tcPr>
          <w:p w14:paraId="22BC8EA2" w14:textId="77777777" w:rsidR="0057545F" w:rsidRDefault="0057545F" w:rsidP="00A07EA8">
            <w:pPr>
              <w:pStyle w:val="TAL"/>
            </w:pPr>
            <w:r>
              <w:t>2 GHz</w:t>
            </w:r>
          </w:p>
        </w:tc>
      </w:tr>
      <w:tr w:rsidR="0057545F" w14:paraId="56A6EA0D" w14:textId="77777777" w:rsidTr="0042570A">
        <w:trPr>
          <w:jc w:val="center"/>
        </w:trPr>
        <w:tc>
          <w:tcPr>
            <w:tcW w:w="2068" w:type="dxa"/>
            <w:shd w:val="clear" w:color="auto" w:fill="auto"/>
          </w:tcPr>
          <w:p w14:paraId="6400FB9B" w14:textId="77777777" w:rsidR="0057545F" w:rsidRPr="00660951" w:rsidRDefault="0057545F" w:rsidP="00A07EA8">
            <w:pPr>
              <w:pStyle w:val="TAL"/>
            </w:pPr>
            <w:r w:rsidRPr="00660951">
              <w:t>System bandwidth</w:t>
            </w:r>
          </w:p>
        </w:tc>
        <w:tc>
          <w:tcPr>
            <w:tcW w:w="3710" w:type="dxa"/>
            <w:shd w:val="clear" w:color="auto" w:fill="auto"/>
          </w:tcPr>
          <w:p w14:paraId="14C14CAB" w14:textId="77777777" w:rsidR="0057545F" w:rsidRDefault="0057545F" w:rsidP="00A07EA8">
            <w:pPr>
              <w:pStyle w:val="TAL"/>
            </w:pPr>
            <w:r>
              <w:t>10 MHz</w:t>
            </w:r>
          </w:p>
        </w:tc>
      </w:tr>
      <w:tr w:rsidR="0057545F" w14:paraId="25AB4296" w14:textId="77777777" w:rsidTr="0042570A">
        <w:trPr>
          <w:jc w:val="center"/>
        </w:trPr>
        <w:tc>
          <w:tcPr>
            <w:tcW w:w="2068" w:type="dxa"/>
            <w:shd w:val="clear" w:color="auto" w:fill="auto"/>
          </w:tcPr>
          <w:p w14:paraId="5C6DDBD3" w14:textId="77777777" w:rsidR="0057545F" w:rsidRPr="00660951" w:rsidRDefault="0057545F" w:rsidP="00A07EA8">
            <w:pPr>
              <w:pStyle w:val="TAL"/>
            </w:pPr>
            <w:r w:rsidRPr="00660951">
              <w:t>TTI length</w:t>
            </w:r>
          </w:p>
        </w:tc>
        <w:tc>
          <w:tcPr>
            <w:tcW w:w="3710" w:type="dxa"/>
            <w:shd w:val="clear" w:color="auto" w:fill="auto"/>
          </w:tcPr>
          <w:p w14:paraId="7D970517" w14:textId="77777777" w:rsidR="0057545F" w:rsidRDefault="0057545F" w:rsidP="00A07EA8">
            <w:pPr>
              <w:pStyle w:val="TAL"/>
            </w:pPr>
            <w:r>
              <w:t>2, 7 symbols</w:t>
            </w:r>
          </w:p>
        </w:tc>
      </w:tr>
      <w:tr w:rsidR="0057545F" w14:paraId="73D70689" w14:textId="77777777" w:rsidTr="0042570A">
        <w:trPr>
          <w:jc w:val="center"/>
        </w:trPr>
        <w:tc>
          <w:tcPr>
            <w:tcW w:w="2068" w:type="dxa"/>
            <w:shd w:val="clear" w:color="auto" w:fill="auto"/>
          </w:tcPr>
          <w:p w14:paraId="36263874" w14:textId="77777777" w:rsidR="0057545F" w:rsidRPr="00660951" w:rsidRDefault="0057545F" w:rsidP="00A07EA8">
            <w:pPr>
              <w:pStyle w:val="TAL"/>
            </w:pPr>
            <w:r w:rsidRPr="00660951">
              <w:t>Channel model</w:t>
            </w:r>
          </w:p>
        </w:tc>
        <w:tc>
          <w:tcPr>
            <w:tcW w:w="3710" w:type="dxa"/>
            <w:shd w:val="clear" w:color="auto" w:fill="auto"/>
          </w:tcPr>
          <w:p w14:paraId="73508A50" w14:textId="77777777" w:rsidR="0057545F" w:rsidRDefault="0057545F" w:rsidP="00A07EA8">
            <w:pPr>
              <w:pStyle w:val="TAL"/>
            </w:pPr>
            <w:r>
              <w:t>EPA</w:t>
            </w:r>
          </w:p>
        </w:tc>
      </w:tr>
      <w:tr w:rsidR="0057545F" w14:paraId="4CC3DEC7" w14:textId="77777777" w:rsidTr="0042570A">
        <w:trPr>
          <w:jc w:val="center"/>
        </w:trPr>
        <w:tc>
          <w:tcPr>
            <w:tcW w:w="2068" w:type="dxa"/>
            <w:shd w:val="clear" w:color="auto" w:fill="auto"/>
          </w:tcPr>
          <w:p w14:paraId="1B22B021" w14:textId="77777777" w:rsidR="0057545F" w:rsidRPr="00660951" w:rsidRDefault="0057545F" w:rsidP="00A07EA8">
            <w:pPr>
              <w:pStyle w:val="TAL"/>
            </w:pPr>
            <w:r w:rsidRPr="00660951">
              <w:t>UE speed</w:t>
            </w:r>
          </w:p>
        </w:tc>
        <w:tc>
          <w:tcPr>
            <w:tcW w:w="3710" w:type="dxa"/>
            <w:shd w:val="clear" w:color="auto" w:fill="auto"/>
          </w:tcPr>
          <w:p w14:paraId="1CCBAD4B" w14:textId="77777777" w:rsidR="0057545F" w:rsidRDefault="0057545F" w:rsidP="00A07EA8">
            <w:pPr>
              <w:pStyle w:val="TAL"/>
            </w:pPr>
            <w:r>
              <w:t>3 km/h</w:t>
            </w:r>
          </w:p>
        </w:tc>
      </w:tr>
      <w:tr w:rsidR="0057545F" w14:paraId="59D7BD31" w14:textId="77777777" w:rsidTr="0042570A">
        <w:trPr>
          <w:jc w:val="center"/>
        </w:trPr>
        <w:tc>
          <w:tcPr>
            <w:tcW w:w="2068" w:type="dxa"/>
            <w:shd w:val="clear" w:color="auto" w:fill="auto"/>
          </w:tcPr>
          <w:p w14:paraId="11464B8B" w14:textId="77777777" w:rsidR="0057545F" w:rsidRPr="00660951" w:rsidRDefault="0057545F" w:rsidP="00A07EA8">
            <w:pPr>
              <w:pStyle w:val="TAL"/>
            </w:pPr>
            <w:r w:rsidRPr="00660951">
              <w:t>Antenna configuration</w:t>
            </w:r>
          </w:p>
        </w:tc>
        <w:tc>
          <w:tcPr>
            <w:tcW w:w="3710" w:type="dxa"/>
            <w:shd w:val="clear" w:color="auto" w:fill="auto"/>
          </w:tcPr>
          <w:p w14:paraId="50CCBF67" w14:textId="77777777" w:rsidR="0057545F" w:rsidRDefault="0057545F" w:rsidP="00A07EA8">
            <w:pPr>
              <w:pStyle w:val="TAL"/>
            </w:pPr>
            <w:r>
              <w:t>1 Tx, 2 Rx</w:t>
            </w:r>
          </w:p>
        </w:tc>
      </w:tr>
      <w:tr w:rsidR="0057545F" w14:paraId="11BBF6B8" w14:textId="77777777" w:rsidTr="0042570A">
        <w:trPr>
          <w:jc w:val="center"/>
        </w:trPr>
        <w:tc>
          <w:tcPr>
            <w:tcW w:w="2068" w:type="dxa"/>
            <w:shd w:val="clear" w:color="auto" w:fill="auto"/>
          </w:tcPr>
          <w:p w14:paraId="4481D46C" w14:textId="77777777" w:rsidR="0057545F" w:rsidRPr="00660951" w:rsidRDefault="0057545F" w:rsidP="00A07EA8">
            <w:pPr>
              <w:pStyle w:val="TAL"/>
            </w:pPr>
            <w:r w:rsidRPr="00660951">
              <w:t>CP length</w:t>
            </w:r>
          </w:p>
        </w:tc>
        <w:tc>
          <w:tcPr>
            <w:tcW w:w="3710" w:type="dxa"/>
            <w:shd w:val="clear" w:color="auto" w:fill="auto"/>
          </w:tcPr>
          <w:p w14:paraId="43BF01FC" w14:textId="77777777" w:rsidR="0057545F" w:rsidRDefault="0057545F" w:rsidP="00A07EA8">
            <w:pPr>
              <w:pStyle w:val="TAL"/>
            </w:pPr>
            <w:r>
              <w:t>Normal</w:t>
            </w:r>
          </w:p>
        </w:tc>
      </w:tr>
      <w:tr w:rsidR="0057545F" w14:paraId="6C741D99" w14:textId="77777777" w:rsidTr="0042570A">
        <w:trPr>
          <w:jc w:val="center"/>
        </w:trPr>
        <w:tc>
          <w:tcPr>
            <w:tcW w:w="2068" w:type="dxa"/>
            <w:shd w:val="clear" w:color="auto" w:fill="auto"/>
          </w:tcPr>
          <w:p w14:paraId="72F49FF9" w14:textId="77777777" w:rsidR="0057545F" w:rsidRPr="00660951" w:rsidRDefault="0057545F" w:rsidP="00A07EA8">
            <w:pPr>
              <w:pStyle w:val="TAL"/>
            </w:pPr>
            <w:r w:rsidRPr="00660951">
              <w:t>Receiver type</w:t>
            </w:r>
          </w:p>
        </w:tc>
        <w:tc>
          <w:tcPr>
            <w:tcW w:w="3710" w:type="dxa"/>
            <w:shd w:val="clear" w:color="auto" w:fill="auto"/>
          </w:tcPr>
          <w:p w14:paraId="2DA9F6F7" w14:textId="77777777" w:rsidR="0057545F" w:rsidRDefault="0057545F" w:rsidP="00A07EA8">
            <w:pPr>
              <w:pStyle w:val="TAL"/>
            </w:pPr>
            <w:r>
              <w:t>MMSE</w:t>
            </w:r>
          </w:p>
        </w:tc>
      </w:tr>
      <w:tr w:rsidR="0057545F" w14:paraId="0D1AE417" w14:textId="77777777" w:rsidTr="0042570A">
        <w:trPr>
          <w:jc w:val="center"/>
        </w:trPr>
        <w:tc>
          <w:tcPr>
            <w:tcW w:w="2068" w:type="dxa"/>
            <w:shd w:val="clear" w:color="auto" w:fill="auto"/>
          </w:tcPr>
          <w:p w14:paraId="3DA05571" w14:textId="77777777" w:rsidR="0057545F" w:rsidRPr="00660951" w:rsidRDefault="0057545F" w:rsidP="00A07EA8">
            <w:pPr>
              <w:pStyle w:val="TAL"/>
            </w:pPr>
            <w:r w:rsidRPr="00660951">
              <w:t>Channel estimation</w:t>
            </w:r>
          </w:p>
        </w:tc>
        <w:tc>
          <w:tcPr>
            <w:tcW w:w="3710" w:type="dxa"/>
            <w:shd w:val="clear" w:color="auto" w:fill="auto"/>
          </w:tcPr>
          <w:p w14:paraId="4AFAA864" w14:textId="77777777" w:rsidR="0057545F" w:rsidRDefault="0057545F" w:rsidP="00A07EA8">
            <w:pPr>
              <w:pStyle w:val="TAL"/>
            </w:pPr>
            <w:r>
              <w:t>Practical</w:t>
            </w:r>
          </w:p>
        </w:tc>
      </w:tr>
      <w:tr w:rsidR="0057545F" w14:paraId="7E2BDC6B" w14:textId="77777777" w:rsidTr="0042570A">
        <w:trPr>
          <w:jc w:val="center"/>
        </w:trPr>
        <w:tc>
          <w:tcPr>
            <w:tcW w:w="2068" w:type="dxa"/>
            <w:shd w:val="clear" w:color="auto" w:fill="auto"/>
          </w:tcPr>
          <w:p w14:paraId="5BACFF13" w14:textId="7D3D1F11" w:rsidR="0057545F" w:rsidRPr="00660951" w:rsidRDefault="0057545F" w:rsidP="00A07EA8">
            <w:pPr>
              <w:pStyle w:val="TAL"/>
            </w:pPr>
            <w:r>
              <w:t>Channel coding</w:t>
            </w:r>
            <w:r w:rsidR="001034E6">
              <w:t xml:space="preserve"> (N/A for PF1 or resource selection schemes)</w:t>
            </w:r>
          </w:p>
        </w:tc>
        <w:tc>
          <w:tcPr>
            <w:tcW w:w="3710" w:type="dxa"/>
            <w:shd w:val="clear" w:color="auto" w:fill="auto"/>
          </w:tcPr>
          <w:p w14:paraId="16C26900" w14:textId="77777777" w:rsidR="0057545F" w:rsidRDefault="0057545F" w:rsidP="00A07EA8">
            <w:pPr>
              <w:pStyle w:val="TAL"/>
            </w:pPr>
            <w:r>
              <w:t>RM</w:t>
            </w:r>
          </w:p>
          <w:p w14:paraId="3B42EA76" w14:textId="77777777" w:rsidR="0057545F" w:rsidRDefault="0057545F" w:rsidP="00A07EA8">
            <w:pPr>
              <w:pStyle w:val="TAL"/>
            </w:pPr>
            <w:r>
              <w:t>TBCC with CRC (8 bit)</w:t>
            </w:r>
          </w:p>
          <w:p w14:paraId="112972F5" w14:textId="77777777" w:rsidR="0057545F" w:rsidRDefault="0057545F" w:rsidP="00E13D38">
            <w:pPr>
              <w:pStyle w:val="TAL"/>
            </w:pPr>
            <w:r>
              <w:t>TBCC without CRC</w:t>
            </w:r>
          </w:p>
        </w:tc>
      </w:tr>
      <w:tr w:rsidR="0057545F" w14:paraId="6B321CD9" w14:textId="77777777" w:rsidTr="0042570A">
        <w:trPr>
          <w:jc w:val="center"/>
        </w:trPr>
        <w:tc>
          <w:tcPr>
            <w:tcW w:w="2068" w:type="dxa"/>
            <w:shd w:val="clear" w:color="auto" w:fill="auto"/>
          </w:tcPr>
          <w:p w14:paraId="73B3F6A5" w14:textId="77777777" w:rsidR="0057545F" w:rsidRPr="00660951" w:rsidRDefault="0057545F" w:rsidP="00A07EA8">
            <w:pPr>
              <w:pStyle w:val="TAL"/>
            </w:pPr>
            <w:r w:rsidRPr="00660951">
              <w:t>Performance metrics</w:t>
            </w:r>
          </w:p>
        </w:tc>
        <w:tc>
          <w:tcPr>
            <w:tcW w:w="3710" w:type="dxa"/>
            <w:shd w:val="clear" w:color="auto" w:fill="auto"/>
          </w:tcPr>
          <w:p w14:paraId="5A0A08DB" w14:textId="77777777" w:rsidR="0057545F" w:rsidRDefault="0057545F" w:rsidP="00A07EA8">
            <w:pPr>
              <w:pStyle w:val="TAL"/>
            </w:pPr>
            <w:r>
              <w:t xml:space="preserve">ACK missed detection probability 1%, </w:t>
            </w:r>
            <w:r>
              <w:br/>
              <w:t xml:space="preserve">NACK-to-ACK error probability 0.1 %, </w:t>
            </w:r>
            <w:r>
              <w:br/>
              <w:t>DTX-to-ACK probability 1%</w:t>
            </w:r>
          </w:p>
          <w:p w14:paraId="4E02AF92" w14:textId="77777777" w:rsidR="0057545F" w:rsidRDefault="0057545F" w:rsidP="00A07EA8">
            <w:pPr>
              <w:pStyle w:val="TAL"/>
            </w:pPr>
            <w:r>
              <w:t>Failed CRC check treats all bits as NACK</w:t>
            </w:r>
          </w:p>
          <w:p w14:paraId="58165119" w14:textId="77777777" w:rsidR="0057545F" w:rsidRDefault="0057545F" w:rsidP="00E13D38">
            <w:pPr>
              <w:pStyle w:val="TAL"/>
            </w:pPr>
            <w:r>
              <w:t>Registered SNR is where all metrics are fulfilled.</w:t>
            </w:r>
          </w:p>
        </w:tc>
      </w:tr>
      <w:tr w:rsidR="0057545F" w14:paraId="65839754" w14:textId="77777777" w:rsidTr="0042570A">
        <w:trPr>
          <w:jc w:val="center"/>
        </w:trPr>
        <w:tc>
          <w:tcPr>
            <w:tcW w:w="2068" w:type="dxa"/>
            <w:shd w:val="clear" w:color="auto" w:fill="auto"/>
          </w:tcPr>
          <w:p w14:paraId="7C8998D4" w14:textId="77777777" w:rsidR="0057545F" w:rsidRPr="00660951" w:rsidRDefault="0057545F" w:rsidP="00A07EA8">
            <w:pPr>
              <w:pStyle w:val="TAL"/>
            </w:pPr>
            <w:r>
              <w:t>Frequency Hopping</w:t>
            </w:r>
          </w:p>
        </w:tc>
        <w:tc>
          <w:tcPr>
            <w:tcW w:w="3710" w:type="dxa"/>
            <w:shd w:val="clear" w:color="auto" w:fill="auto"/>
          </w:tcPr>
          <w:p w14:paraId="45B901B7" w14:textId="126D347E" w:rsidR="0057545F" w:rsidRDefault="0057545F" w:rsidP="00A07EA8">
            <w:pPr>
              <w:pStyle w:val="TAL"/>
            </w:pPr>
            <w:r>
              <w:t>Yes</w:t>
            </w:r>
            <w:r w:rsidR="001034E6">
              <w:t>, when possible.</w:t>
            </w:r>
          </w:p>
        </w:tc>
      </w:tr>
      <w:tr w:rsidR="0057545F" w14:paraId="0E3B5BC3" w14:textId="77777777" w:rsidTr="0042570A">
        <w:trPr>
          <w:jc w:val="center"/>
        </w:trPr>
        <w:tc>
          <w:tcPr>
            <w:tcW w:w="2068" w:type="dxa"/>
            <w:shd w:val="clear" w:color="auto" w:fill="auto"/>
          </w:tcPr>
          <w:p w14:paraId="04516728" w14:textId="77777777" w:rsidR="0057545F" w:rsidRDefault="0057545F" w:rsidP="00A07EA8">
            <w:pPr>
              <w:pStyle w:val="TAL"/>
            </w:pPr>
            <w:r>
              <w:t>2os design</w:t>
            </w:r>
          </w:p>
        </w:tc>
        <w:tc>
          <w:tcPr>
            <w:tcW w:w="3710" w:type="dxa"/>
            <w:shd w:val="clear" w:color="auto" w:fill="auto"/>
          </w:tcPr>
          <w:p w14:paraId="41EF23C0" w14:textId="62496B71" w:rsidR="0057545F" w:rsidRDefault="0057545F" w:rsidP="00A07EA8">
            <w:pPr>
              <w:pStyle w:val="TAL"/>
            </w:pPr>
            <w:r>
              <w:t>Sequence based</w:t>
            </w:r>
            <w:r w:rsidR="001034E6">
              <w:t>, DMRS based.</w:t>
            </w:r>
          </w:p>
        </w:tc>
      </w:tr>
      <w:tr w:rsidR="0057545F" w14:paraId="4F02828A" w14:textId="77777777" w:rsidTr="0042570A">
        <w:trPr>
          <w:jc w:val="center"/>
        </w:trPr>
        <w:tc>
          <w:tcPr>
            <w:tcW w:w="2068" w:type="dxa"/>
            <w:shd w:val="clear" w:color="auto" w:fill="auto"/>
          </w:tcPr>
          <w:p w14:paraId="163C079B" w14:textId="77777777" w:rsidR="0057545F" w:rsidRDefault="0057545F" w:rsidP="0042570A">
            <w:pPr>
              <w:pStyle w:val="TAL"/>
            </w:pPr>
            <w:r>
              <w:t>7os design</w:t>
            </w:r>
          </w:p>
        </w:tc>
        <w:tc>
          <w:tcPr>
            <w:tcW w:w="3710" w:type="dxa"/>
            <w:shd w:val="clear" w:color="auto" w:fill="auto"/>
          </w:tcPr>
          <w:p w14:paraId="17FC8EE4" w14:textId="77777777" w:rsidR="0057545F" w:rsidRDefault="0057545F" w:rsidP="0042570A">
            <w:pPr>
              <w:pStyle w:val="TAL"/>
            </w:pPr>
            <w:r>
              <w:t>DMRS based</w:t>
            </w:r>
          </w:p>
        </w:tc>
      </w:tr>
    </w:tbl>
    <w:p w14:paraId="7296478B" w14:textId="0295C05A" w:rsidR="003D2C30" w:rsidRDefault="002577C9" w:rsidP="00966DDC">
      <w:pPr>
        <w:pStyle w:val="Heading1"/>
        <w:rPr>
          <w:lang w:val="en-US"/>
        </w:rPr>
      </w:pPr>
      <w:r>
        <w:rPr>
          <w:lang w:val="en-US"/>
        </w:rPr>
        <w:t>Annex D (simulation results)</w:t>
      </w:r>
    </w:p>
    <w:p w14:paraId="60D96A5E" w14:textId="65059D57" w:rsidR="002577C9" w:rsidRDefault="002577C9" w:rsidP="002577C9">
      <w:pPr>
        <w:pStyle w:val="Caption"/>
        <w:keepNext/>
      </w:pPr>
      <w:bookmarkStart w:id="435" w:name="_Ref481685088"/>
      <w:r>
        <w:t xml:space="preserve">Table </w:t>
      </w:r>
      <w:r>
        <w:fldChar w:fldCharType="begin"/>
      </w:r>
      <w:r>
        <w:instrText xml:space="preserve"> SEQ Table \* ARABIC </w:instrText>
      </w:r>
      <w:r>
        <w:fldChar w:fldCharType="separate"/>
      </w:r>
      <w:r w:rsidR="00565B9A">
        <w:rPr>
          <w:noProof/>
        </w:rPr>
        <w:t>3</w:t>
      </w:r>
      <w:r>
        <w:fldChar w:fldCharType="end"/>
      </w:r>
      <w:bookmarkEnd w:id="435"/>
      <w:r>
        <w:t>: Degradation caused by transients on cyclic shift based resource selection, FH transient model using linear model. Multiplexing of 3 UEs using different cyclic shifts.</w:t>
      </w:r>
    </w:p>
    <w:tbl>
      <w:tblPr>
        <w:tblStyle w:val="TableGrid"/>
        <w:tblW w:w="6106" w:type="dxa"/>
        <w:jc w:val="center"/>
        <w:tblLayout w:type="fixed"/>
        <w:tblLook w:val="04A0" w:firstRow="1" w:lastRow="0" w:firstColumn="1" w:lastColumn="0" w:noHBand="0" w:noVBand="1"/>
      </w:tblPr>
      <w:tblGrid>
        <w:gridCol w:w="1097"/>
        <w:gridCol w:w="630"/>
        <w:gridCol w:w="808"/>
        <w:gridCol w:w="563"/>
        <w:gridCol w:w="1575"/>
        <w:gridCol w:w="1433"/>
      </w:tblGrid>
      <w:tr w:rsidR="002577C9" w14:paraId="585AB44A" w14:textId="77777777" w:rsidTr="0040027D">
        <w:trPr>
          <w:trHeight w:val="638"/>
          <w:jc w:val="center"/>
        </w:trPr>
        <w:tc>
          <w:tcPr>
            <w:tcW w:w="1097" w:type="dxa"/>
            <w:vMerge w:val="restart"/>
            <w:shd w:val="clear" w:color="auto" w:fill="DEEAF6" w:themeFill="accent1" w:themeFillTint="33"/>
          </w:tcPr>
          <w:p w14:paraId="0FD28639" w14:textId="77777777" w:rsidR="002577C9" w:rsidRPr="00E07372" w:rsidRDefault="002577C9" w:rsidP="0040027D">
            <w:pPr>
              <w:pStyle w:val="TAH"/>
              <w:rPr>
                <w:rFonts w:cs="Arial"/>
                <w:szCs w:val="18"/>
                <w:lang w:val="en-US"/>
              </w:rPr>
            </w:pPr>
            <w:r w:rsidRPr="00E07372">
              <w:rPr>
                <w:rFonts w:cs="Arial"/>
                <w:szCs w:val="18"/>
                <w:lang w:val="en-US"/>
              </w:rPr>
              <w:t>Adjacent sTTI Power Imbalance Ratio [dB]</w:t>
            </w:r>
          </w:p>
        </w:tc>
        <w:tc>
          <w:tcPr>
            <w:tcW w:w="2001" w:type="dxa"/>
            <w:gridSpan w:val="3"/>
            <w:shd w:val="clear" w:color="auto" w:fill="DEEAF6" w:themeFill="accent1" w:themeFillTint="33"/>
          </w:tcPr>
          <w:p w14:paraId="1A73E5AB" w14:textId="77777777" w:rsidR="002577C9" w:rsidRPr="00E07372" w:rsidRDefault="002577C9" w:rsidP="0040027D">
            <w:pPr>
              <w:pStyle w:val="TAH"/>
              <w:rPr>
                <w:rFonts w:cs="Arial"/>
                <w:szCs w:val="18"/>
                <w:lang w:val="en-US"/>
              </w:rPr>
            </w:pPr>
            <w:r w:rsidRPr="00E07372">
              <w:rPr>
                <w:rFonts w:cs="Arial"/>
                <w:szCs w:val="18"/>
                <w:lang w:val="en-US"/>
              </w:rPr>
              <w:t>Transients [us]</w:t>
            </w:r>
          </w:p>
        </w:tc>
        <w:tc>
          <w:tcPr>
            <w:tcW w:w="3008" w:type="dxa"/>
            <w:gridSpan w:val="2"/>
            <w:shd w:val="clear" w:color="auto" w:fill="DEEAF6" w:themeFill="accent1" w:themeFillTint="33"/>
          </w:tcPr>
          <w:p w14:paraId="6B3E83FF" w14:textId="77777777" w:rsidR="002577C9" w:rsidRPr="00E07372" w:rsidRDefault="002577C9" w:rsidP="0040027D">
            <w:pPr>
              <w:pStyle w:val="TAH"/>
              <w:rPr>
                <w:rFonts w:cs="Arial"/>
                <w:szCs w:val="18"/>
                <w:lang w:val="en-US"/>
              </w:rPr>
            </w:pPr>
            <w:r w:rsidRPr="00E07372">
              <w:rPr>
                <w:rFonts w:cs="Arial"/>
                <w:szCs w:val="18"/>
                <w:lang w:val="en-US"/>
              </w:rPr>
              <w:t>Degradation because of transients [dB]</w:t>
            </w:r>
          </w:p>
        </w:tc>
      </w:tr>
      <w:tr w:rsidR="002577C9" w14:paraId="73B092B8" w14:textId="77777777" w:rsidTr="0040027D">
        <w:trPr>
          <w:trHeight w:val="637"/>
          <w:jc w:val="center"/>
        </w:trPr>
        <w:tc>
          <w:tcPr>
            <w:tcW w:w="1097" w:type="dxa"/>
            <w:vMerge/>
            <w:shd w:val="clear" w:color="auto" w:fill="DEEAF6" w:themeFill="accent1" w:themeFillTint="33"/>
          </w:tcPr>
          <w:p w14:paraId="2AC34F07" w14:textId="77777777" w:rsidR="002577C9" w:rsidRPr="00E07372" w:rsidRDefault="002577C9" w:rsidP="0040027D">
            <w:pPr>
              <w:pStyle w:val="TAH"/>
              <w:rPr>
                <w:rFonts w:cs="Arial"/>
                <w:szCs w:val="18"/>
                <w:lang w:val="en-US"/>
              </w:rPr>
            </w:pPr>
          </w:p>
        </w:tc>
        <w:tc>
          <w:tcPr>
            <w:tcW w:w="630" w:type="dxa"/>
            <w:shd w:val="clear" w:color="auto" w:fill="DEEAF6" w:themeFill="accent1" w:themeFillTint="33"/>
          </w:tcPr>
          <w:p w14:paraId="21BB98B6" w14:textId="77777777" w:rsidR="002577C9" w:rsidRPr="00E07372" w:rsidRDefault="002577C9" w:rsidP="0040027D">
            <w:pPr>
              <w:pStyle w:val="TAH"/>
              <w:rPr>
                <w:rFonts w:cs="Arial"/>
                <w:szCs w:val="18"/>
                <w:lang w:val="en-US"/>
              </w:rPr>
            </w:pPr>
            <w:r w:rsidRPr="00E07372">
              <w:rPr>
                <w:rFonts w:cs="Arial"/>
                <w:szCs w:val="18"/>
                <w:lang w:val="en-US"/>
              </w:rPr>
              <w:t>Start</w:t>
            </w:r>
          </w:p>
        </w:tc>
        <w:tc>
          <w:tcPr>
            <w:tcW w:w="808" w:type="dxa"/>
            <w:shd w:val="clear" w:color="auto" w:fill="DEEAF6" w:themeFill="accent1" w:themeFillTint="33"/>
          </w:tcPr>
          <w:p w14:paraId="34DE3770" w14:textId="77777777" w:rsidR="002577C9" w:rsidRPr="00E07372" w:rsidRDefault="002577C9" w:rsidP="0040027D">
            <w:pPr>
              <w:pStyle w:val="TAH"/>
              <w:rPr>
                <w:rFonts w:cs="Arial"/>
                <w:szCs w:val="18"/>
                <w:lang w:val="en-US"/>
              </w:rPr>
            </w:pPr>
            <w:r w:rsidRPr="00E07372">
              <w:rPr>
                <w:rFonts w:cs="Arial"/>
                <w:szCs w:val="18"/>
                <w:lang w:val="en-US"/>
              </w:rPr>
              <w:t>FH</w:t>
            </w:r>
            <w:r w:rsidRPr="00E07372">
              <w:rPr>
                <w:rFonts w:cs="Arial"/>
                <w:szCs w:val="18"/>
                <w:lang w:val="en-US"/>
              </w:rPr>
              <w:br/>
              <w:t>(linear model)</w:t>
            </w:r>
          </w:p>
        </w:tc>
        <w:tc>
          <w:tcPr>
            <w:tcW w:w="563" w:type="dxa"/>
            <w:shd w:val="clear" w:color="auto" w:fill="DEEAF6" w:themeFill="accent1" w:themeFillTint="33"/>
          </w:tcPr>
          <w:p w14:paraId="4C019BCE" w14:textId="77777777" w:rsidR="002577C9" w:rsidRPr="00E07372" w:rsidRDefault="002577C9" w:rsidP="0040027D">
            <w:pPr>
              <w:pStyle w:val="TAH"/>
              <w:rPr>
                <w:rFonts w:cs="Arial"/>
                <w:szCs w:val="18"/>
                <w:lang w:val="en-US"/>
              </w:rPr>
            </w:pPr>
            <w:r w:rsidRPr="00E07372">
              <w:rPr>
                <w:rFonts w:cs="Arial"/>
                <w:szCs w:val="18"/>
                <w:lang w:val="en-US"/>
              </w:rPr>
              <w:t>End</w:t>
            </w:r>
          </w:p>
        </w:tc>
        <w:tc>
          <w:tcPr>
            <w:tcW w:w="1575" w:type="dxa"/>
            <w:shd w:val="clear" w:color="auto" w:fill="DEEAF6" w:themeFill="accent1" w:themeFillTint="33"/>
          </w:tcPr>
          <w:p w14:paraId="74C2F8B0" w14:textId="77777777" w:rsidR="002577C9" w:rsidRPr="00E07372" w:rsidRDefault="002577C9" w:rsidP="0040027D">
            <w:pPr>
              <w:pStyle w:val="TAH"/>
              <w:rPr>
                <w:rFonts w:cs="Arial"/>
                <w:szCs w:val="18"/>
                <w:lang w:val="en-US"/>
              </w:rPr>
            </w:pPr>
            <w:r w:rsidRPr="00E07372">
              <w:rPr>
                <w:rFonts w:cs="Arial"/>
                <w:szCs w:val="18"/>
                <w:lang w:val="en-US"/>
              </w:rPr>
              <w:t>Payload 1 bits</w:t>
            </w:r>
            <w:r w:rsidRPr="00E07372" w:rsidDel="000065CD">
              <w:rPr>
                <w:rFonts w:cs="Arial"/>
                <w:szCs w:val="18"/>
                <w:lang w:val="en-US"/>
              </w:rPr>
              <w:t xml:space="preserve"> </w:t>
            </w:r>
          </w:p>
        </w:tc>
        <w:tc>
          <w:tcPr>
            <w:tcW w:w="1433" w:type="dxa"/>
            <w:shd w:val="clear" w:color="auto" w:fill="DEEAF6" w:themeFill="accent1" w:themeFillTint="33"/>
          </w:tcPr>
          <w:p w14:paraId="76CB6362" w14:textId="77777777" w:rsidR="002577C9" w:rsidRPr="00E07372" w:rsidRDefault="002577C9" w:rsidP="0040027D">
            <w:pPr>
              <w:pStyle w:val="TAH"/>
              <w:rPr>
                <w:rFonts w:cs="Arial"/>
                <w:szCs w:val="18"/>
                <w:lang w:val="en-US"/>
              </w:rPr>
            </w:pPr>
            <w:r w:rsidRPr="00E07372">
              <w:rPr>
                <w:rFonts w:cs="Arial"/>
                <w:szCs w:val="18"/>
                <w:lang w:val="en-US"/>
              </w:rPr>
              <w:t>Payload 2 bits</w:t>
            </w:r>
          </w:p>
        </w:tc>
      </w:tr>
      <w:tr w:rsidR="002577C9" w14:paraId="6EF969F9" w14:textId="77777777" w:rsidTr="0040027D">
        <w:trPr>
          <w:jc w:val="center"/>
        </w:trPr>
        <w:tc>
          <w:tcPr>
            <w:tcW w:w="1097" w:type="dxa"/>
            <w:vMerge w:val="restart"/>
            <w:vAlign w:val="center"/>
          </w:tcPr>
          <w:p w14:paraId="57F9A13E" w14:textId="77777777" w:rsidR="002577C9" w:rsidRPr="00E07372" w:rsidRDefault="002577C9" w:rsidP="0040027D">
            <w:pPr>
              <w:pStyle w:val="TAC"/>
              <w:rPr>
                <w:rFonts w:cs="Arial"/>
                <w:szCs w:val="18"/>
                <w:lang w:val="en-US"/>
              </w:rPr>
            </w:pPr>
            <w:r w:rsidRPr="00E07372">
              <w:rPr>
                <w:rFonts w:cs="Arial"/>
                <w:szCs w:val="18"/>
                <w:lang w:val="en-US"/>
              </w:rPr>
              <w:t>0</w:t>
            </w:r>
          </w:p>
        </w:tc>
        <w:tc>
          <w:tcPr>
            <w:tcW w:w="630" w:type="dxa"/>
            <w:vAlign w:val="bottom"/>
          </w:tcPr>
          <w:p w14:paraId="1EAB9FDE"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808" w:type="dxa"/>
            <w:vAlign w:val="bottom"/>
          </w:tcPr>
          <w:p w14:paraId="3920C10B"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389AA215"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575" w:type="dxa"/>
            <w:vAlign w:val="bottom"/>
          </w:tcPr>
          <w:p w14:paraId="1F48C65D" w14:textId="77777777" w:rsidR="002577C9" w:rsidRPr="00E07372" w:rsidRDefault="002577C9" w:rsidP="0040027D">
            <w:pPr>
              <w:pStyle w:val="TAC"/>
              <w:rPr>
                <w:rFonts w:cs="Arial"/>
                <w:szCs w:val="18"/>
                <w:lang w:val="en-US"/>
              </w:rPr>
            </w:pPr>
          </w:p>
        </w:tc>
        <w:tc>
          <w:tcPr>
            <w:tcW w:w="1433" w:type="dxa"/>
          </w:tcPr>
          <w:p w14:paraId="45EEA33E" w14:textId="77777777" w:rsidR="002577C9" w:rsidRPr="00E07372" w:rsidRDefault="002577C9" w:rsidP="0040027D">
            <w:pPr>
              <w:pStyle w:val="TAC"/>
              <w:rPr>
                <w:rFonts w:cs="Arial"/>
                <w:szCs w:val="18"/>
                <w:lang w:val="en-US"/>
              </w:rPr>
            </w:pPr>
          </w:p>
        </w:tc>
      </w:tr>
      <w:tr w:rsidR="002577C9" w14:paraId="770E3150" w14:textId="77777777" w:rsidTr="0040027D">
        <w:trPr>
          <w:jc w:val="center"/>
        </w:trPr>
        <w:tc>
          <w:tcPr>
            <w:tcW w:w="1097" w:type="dxa"/>
            <w:vMerge/>
            <w:vAlign w:val="center"/>
          </w:tcPr>
          <w:p w14:paraId="7163573C" w14:textId="77777777" w:rsidR="002577C9" w:rsidRPr="00E07372" w:rsidRDefault="002577C9" w:rsidP="0040027D">
            <w:pPr>
              <w:pStyle w:val="TAC"/>
              <w:rPr>
                <w:rFonts w:cs="Arial"/>
                <w:szCs w:val="18"/>
                <w:lang w:val="en-US"/>
              </w:rPr>
            </w:pPr>
          </w:p>
        </w:tc>
        <w:tc>
          <w:tcPr>
            <w:tcW w:w="630" w:type="dxa"/>
            <w:vAlign w:val="bottom"/>
          </w:tcPr>
          <w:p w14:paraId="0B169AA7"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808" w:type="dxa"/>
            <w:vAlign w:val="bottom"/>
          </w:tcPr>
          <w:p w14:paraId="7D37A3E6"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5A97A756"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575" w:type="dxa"/>
            <w:vAlign w:val="bottom"/>
          </w:tcPr>
          <w:p w14:paraId="06FB86F5" w14:textId="77777777" w:rsidR="002577C9" w:rsidRPr="00E07372" w:rsidRDefault="002577C9" w:rsidP="0040027D">
            <w:pPr>
              <w:pStyle w:val="TAC"/>
              <w:rPr>
                <w:rFonts w:cs="Arial"/>
                <w:szCs w:val="18"/>
                <w:lang w:val="en-US"/>
              </w:rPr>
            </w:pPr>
            <w:r w:rsidRPr="00E07372">
              <w:rPr>
                <w:rFonts w:cs="Arial"/>
                <w:szCs w:val="18"/>
              </w:rPr>
              <w:t>0.0</w:t>
            </w:r>
          </w:p>
        </w:tc>
        <w:tc>
          <w:tcPr>
            <w:tcW w:w="1433" w:type="dxa"/>
            <w:vAlign w:val="bottom"/>
          </w:tcPr>
          <w:p w14:paraId="7A750A04" w14:textId="77777777" w:rsidR="002577C9" w:rsidRPr="00E07372" w:rsidRDefault="002577C9" w:rsidP="0040027D">
            <w:pPr>
              <w:pStyle w:val="TAC"/>
              <w:rPr>
                <w:rFonts w:cs="Arial"/>
                <w:szCs w:val="18"/>
                <w:lang w:val="en-US"/>
              </w:rPr>
            </w:pPr>
            <w:r w:rsidRPr="00E07372">
              <w:rPr>
                <w:rFonts w:cs="Arial"/>
                <w:szCs w:val="18"/>
              </w:rPr>
              <w:t>0.0</w:t>
            </w:r>
          </w:p>
        </w:tc>
      </w:tr>
      <w:tr w:rsidR="002577C9" w14:paraId="122F6D1A" w14:textId="77777777" w:rsidTr="0040027D">
        <w:trPr>
          <w:jc w:val="center"/>
        </w:trPr>
        <w:tc>
          <w:tcPr>
            <w:tcW w:w="1097" w:type="dxa"/>
            <w:vMerge/>
            <w:vAlign w:val="center"/>
          </w:tcPr>
          <w:p w14:paraId="7686BF9F" w14:textId="77777777" w:rsidR="002577C9" w:rsidRPr="00E07372" w:rsidRDefault="002577C9" w:rsidP="0040027D">
            <w:pPr>
              <w:pStyle w:val="TAC"/>
              <w:rPr>
                <w:rFonts w:cs="Arial"/>
                <w:szCs w:val="18"/>
                <w:lang w:val="en-US"/>
              </w:rPr>
            </w:pPr>
          </w:p>
        </w:tc>
        <w:tc>
          <w:tcPr>
            <w:tcW w:w="630" w:type="dxa"/>
            <w:vAlign w:val="bottom"/>
          </w:tcPr>
          <w:p w14:paraId="2A7236D1"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808" w:type="dxa"/>
            <w:vAlign w:val="bottom"/>
          </w:tcPr>
          <w:p w14:paraId="7AADB3BC" w14:textId="77777777" w:rsidR="002577C9" w:rsidRPr="00E07372" w:rsidRDefault="002577C9" w:rsidP="0040027D">
            <w:pPr>
              <w:pStyle w:val="TAC"/>
              <w:rPr>
                <w:rFonts w:cs="Arial"/>
                <w:szCs w:val="18"/>
                <w:lang w:val="en-US"/>
              </w:rPr>
            </w:pPr>
            <w:r w:rsidRPr="00E07372">
              <w:rPr>
                <w:rFonts w:cs="Arial"/>
                <w:color w:val="000000"/>
                <w:szCs w:val="18"/>
              </w:rPr>
              <w:t>20</w:t>
            </w:r>
          </w:p>
        </w:tc>
        <w:tc>
          <w:tcPr>
            <w:tcW w:w="563" w:type="dxa"/>
            <w:vAlign w:val="bottom"/>
          </w:tcPr>
          <w:p w14:paraId="74D51BE5"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575" w:type="dxa"/>
            <w:vAlign w:val="bottom"/>
          </w:tcPr>
          <w:p w14:paraId="2E9C0FE9" w14:textId="77777777" w:rsidR="002577C9" w:rsidRPr="00E07372" w:rsidRDefault="002577C9" w:rsidP="0040027D">
            <w:pPr>
              <w:pStyle w:val="TAC"/>
              <w:rPr>
                <w:rFonts w:cs="Arial"/>
                <w:szCs w:val="18"/>
                <w:lang w:val="en-US"/>
              </w:rPr>
            </w:pPr>
            <w:r w:rsidRPr="00E07372">
              <w:rPr>
                <w:rFonts w:cs="Arial"/>
                <w:szCs w:val="18"/>
              </w:rPr>
              <w:t>-0.2</w:t>
            </w:r>
          </w:p>
        </w:tc>
        <w:tc>
          <w:tcPr>
            <w:tcW w:w="1433" w:type="dxa"/>
            <w:vAlign w:val="bottom"/>
          </w:tcPr>
          <w:p w14:paraId="341B30E4" w14:textId="77777777" w:rsidR="002577C9" w:rsidRPr="00E07372" w:rsidRDefault="002577C9" w:rsidP="0040027D">
            <w:pPr>
              <w:pStyle w:val="TAC"/>
              <w:rPr>
                <w:rFonts w:cs="Arial"/>
                <w:szCs w:val="18"/>
                <w:lang w:val="en-US"/>
              </w:rPr>
            </w:pPr>
            <w:r w:rsidRPr="00E07372">
              <w:rPr>
                <w:rFonts w:cs="Arial"/>
                <w:szCs w:val="18"/>
              </w:rPr>
              <w:t>-0.3</w:t>
            </w:r>
          </w:p>
        </w:tc>
      </w:tr>
      <w:tr w:rsidR="002577C9" w14:paraId="18264B34" w14:textId="77777777" w:rsidTr="0040027D">
        <w:trPr>
          <w:jc w:val="center"/>
        </w:trPr>
        <w:tc>
          <w:tcPr>
            <w:tcW w:w="1097" w:type="dxa"/>
            <w:vMerge/>
            <w:vAlign w:val="center"/>
          </w:tcPr>
          <w:p w14:paraId="407942DB" w14:textId="77777777" w:rsidR="002577C9" w:rsidRPr="00E07372" w:rsidRDefault="002577C9" w:rsidP="0040027D">
            <w:pPr>
              <w:pStyle w:val="TAC"/>
              <w:rPr>
                <w:rFonts w:cs="Arial"/>
                <w:szCs w:val="18"/>
                <w:lang w:val="en-US"/>
              </w:rPr>
            </w:pPr>
          </w:p>
        </w:tc>
        <w:tc>
          <w:tcPr>
            <w:tcW w:w="630" w:type="dxa"/>
            <w:vAlign w:val="bottom"/>
          </w:tcPr>
          <w:p w14:paraId="07069F2F"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808" w:type="dxa"/>
            <w:vAlign w:val="bottom"/>
          </w:tcPr>
          <w:p w14:paraId="24157676"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666E6308"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575" w:type="dxa"/>
            <w:vAlign w:val="bottom"/>
          </w:tcPr>
          <w:p w14:paraId="33DA25C4" w14:textId="77777777" w:rsidR="002577C9" w:rsidRPr="00E07372" w:rsidRDefault="002577C9" w:rsidP="0040027D">
            <w:pPr>
              <w:pStyle w:val="TAC"/>
              <w:rPr>
                <w:rFonts w:cs="Arial"/>
                <w:szCs w:val="18"/>
                <w:lang w:val="en-US"/>
              </w:rPr>
            </w:pPr>
            <w:r w:rsidRPr="00E07372">
              <w:rPr>
                <w:rFonts w:cs="Arial"/>
                <w:szCs w:val="18"/>
              </w:rPr>
              <w:t>-0.2</w:t>
            </w:r>
          </w:p>
        </w:tc>
        <w:tc>
          <w:tcPr>
            <w:tcW w:w="1433" w:type="dxa"/>
            <w:vAlign w:val="bottom"/>
          </w:tcPr>
          <w:p w14:paraId="52E78D58" w14:textId="77777777" w:rsidR="002577C9" w:rsidRPr="00E07372" w:rsidRDefault="002577C9" w:rsidP="0040027D">
            <w:pPr>
              <w:pStyle w:val="TAC"/>
              <w:rPr>
                <w:rFonts w:cs="Arial"/>
                <w:szCs w:val="18"/>
                <w:lang w:val="en-US"/>
              </w:rPr>
            </w:pPr>
            <w:r w:rsidRPr="00E07372">
              <w:rPr>
                <w:rFonts w:cs="Arial"/>
                <w:szCs w:val="18"/>
              </w:rPr>
              <w:t>-0.3</w:t>
            </w:r>
          </w:p>
        </w:tc>
      </w:tr>
      <w:tr w:rsidR="002577C9" w14:paraId="090D30DA" w14:textId="77777777" w:rsidTr="0040027D">
        <w:trPr>
          <w:jc w:val="center"/>
        </w:trPr>
        <w:tc>
          <w:tcPr>
            <w:tcW w:w="1097" w:type="dxa"/>
            <w:vMerge/>
            <w:vAlign w:val="center"/>
          </w:tcPr>
          <w:p w14:paraId="101FC264" w14:textId="77777777" w:rsidR="002577C9" w:rsidRPr="00E07372" w:rsidRDefault="002577C9" w:rsidP="0040027D">
            <w:pPr>
              <w:pStyle w:val="TAC"/>
              <w:rPr>
                <w:rFonts w:cs="Arial"/>
                <w:szCs w:val="18"/>
                <w:lang w:val="en-US"/>
              </w:rPr>
            </w:pPr>
          </w:p>
        </w:tc>
        <w:tc>
          <w:tcPr>
            <w:tcW w:w="630" w:type="dxa"/>
            <w:vAlign w:val="bottom"/>
          </w:tcPr>
          <w:p w14:paraId="2D712828"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808" w:type="dxa"/>
            <w:vAlign w:val="bottom"/>
          </w:tcPr>
          <w:p w14:paraId="691E585A"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4C305C05"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575" w:type="dxa"/>
            <w:vAlign w:val="bottom"/>
          </w:tcPr>
          <w:p w14:paraId="76471829" w14:textId="77777777" w:rsidR="002577C9" w:rsidRPr="00E07372" w:rsidRDefault="002577C9" w:rsidP="0040027D">
            <w:pPr>
              <w:pStyle w:val="TAC"/>
              <w:rPr>
                <w:rFonts w:cs="Arial"/>
                <w:szCs w:val="18"/>
                <w:lang w:val="en-US"/>
              </w:rPr>
            </w:pPr>
            <w:r w:rsidRPr="00E07372">
              <w:rPr>
                <w:rFonts w:cs="Arial"/>
                <w:szCs w:val="18"/>
              </w:rPr>
              <w:t>-0.2</w:t>
            </w:r>
          </w:p>
        </w:tc>
        <w:tc>
          <w:tcPr>
            <w:tcW w:w="1433" w:type="dxa"/>
            <w:vAlign w:val="bottom"/>
          </w:tcPr>
          <w:p w14:paraId="2076CFC3" w14:textId="77777777" w:rsidR="002577C9" w:rsidRPr="00E07372" w:rsidRDefault="002577C9" w:rsidP="0040027D">
            <w:pPr>
              <w:pStyle w:val="TAC"/>
              <w:rPr>
                <w:rFonts w:cs="Arial"/>
                <w:szCs w:val="18"/>
                <w:lang w:val="en-US"/>
              </w:rPr>
            </w:pPr>
            <w:r w:rsidRPr="00E07372">
              <w:rPr>
                <w:rFonts w:cs="Arial"/>
                <w:szCs w:val="18"/>
              </w:rPr>
              <w:t>-0.3</w:t>
            </w:r>
          </w:p>
        </w:tc>
      </w:tr>
      <w:tr w:rsidR="002577C9" w14:paraId="6281CE0E" w14:textId="77777777" w:rsidTr="0040027D">
        <w:trPr>
          <w:jc w:val="center"/>
        </w:trPr>
        <w:tc>
          <w:tcPr>
            <w:tcW w:w="1097" w:type="dxa"/>
            <w:vMerge/>
            <w:vAlign w:val="center"/>
          </w:tcPr>
          <w:p w14:paraId="5A17D9D6" w14:textId="77777777" w:rsidR="002577C9" w:rsidRPr="00E07372" w:rsidRDefault="002577C9" w:rsidP="0040027D">
            <w:pPr>
              <w:pStyle w:val="TAC"/>
              <w:rPr>
                <w:rFonts w:cs="Arial"/>
                <w:szCs w:val="18"/>
                <w:lang w:val="en-US"/>
              </w:rPr>
            </w:pPr>
          </w:p>
        </w:tc>
        <w:tc>
          <w:tcPr>
            <w:tcW w:w="630" w:type="dxa"/>
            <w:vAlign w:val="bottom"/>
          </w:tcPr>
          <w:p w14:paraId="600CBAE3"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808" w:type="dxa"/>
            <w:vAlign w:val="bottom"/>
          </w:tcPr>
          <w:p w14:paraId="636A6FA1" w14:textId="77777777" w:rsidR="002577C9" w:rsidRPr="00E07372" w:rsidRDefault="002577C9" w:rsidP="0040027D">
            <w:pPr>
              <w:pStyle w:val="TAC"/>
              <w:rPr>
                <w:rFonts w:cs="Arial"/>
                <w:szCs w:val="18"/>
                <w:lang w:val="en-US"/>
              </w:rPr>
            </w:pPr>
            <w:r w:rsidRPr="00E07372">
              <w:rPr>
                <w:rFonts w:cs="Arial"/>
                <w:color w:val="000000"/>
                <w:szCs w:val="18"/>
              </w:rPr>
              <w:t>20</w:t>
            </w:r>
          </w:p>
        </w:tc>
        <w:tc>
          <w:tcPr>
            <w:tcW w:w="563" w:type="dxa"/>
            <w:vAlign w:val="bottom"/>
          </w:tcPr>
          <w:p w14:paraId="0549532D"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575" w:type="dxa"/>
            <w:vAlign w:val="bottom"/>
          </w:tcPr>
          <w:p w14:paraId="69089719" w14:textId="77777777" w:rsidR="002577C9" w:rsidRPr="00E07372" w:rsidRDefault="002577C9" w:rsidP="0040027D">
            <w:pPr>
              <w:pStyle w:val="TAC"/>
              <w:rPr>
                <w:rFonts w:cs="Arial"/>
                <w:szCs w:val="18"/>
                <w:lang w:val="en-US"/>
              </w:rPr>
            </w:pPr>
            <w:r w:rsidRPr="00E07372">
              <w:rPr>
                <w:rFonts w:cs="Arial"/>
                <w:szCs w:val="18"/>
              </w:rPr>
              <w:t>-0.4</w:t>
            </w:r>
          </w:p>
        </w:tc>
        <w:tc>
          <w:tcPr>
            <w:tcW w:w="1433" w:type="dxa"/>
            <w:vAlign w:val="bottom"/>
          </w:tcPr>
          <w:p w14:paraId="09998B4D" w14:textId="77777777" w:rsidR="002577C9" w:rsidRPr="00E07372" w:rsidRDefault="002577C9" w:rsidP="0040027D">
            <w:pPr>
              <w:pStyle w:val="TAC"/>
              <w:rPr>
                <w:rFonts w:cs="Arial"/>
                <w:szCs w:val="18"/>
                <w:lang w:val="en-US"/>
              </w:rPr>
            </w:pPr>
            <w:r w:rsidRPr="00E07372">
              <w:rPr>
                <w:rFonts w:cs="Arial"/>
                <w:szCs w:val="18"/>
              </w:rPr>
              <w:t>-0.7</w:t>
            </w:r>
          </w:p>
        </w:tc>
      </w:tr>
      <w:tr w:rsidR="002577C9" w14:paraId="26E5433D" w14:textId="77777777" w:rsidTr="0040027D">
        <w:trPr>
          <w:jc w:val="center"/>
        </w:trPr>
        <w:tc>
          <w:tcPr>
            <w:tcW w:w="1097" w:type="dxa"/>
            <w:vMerge w:val="restart"/>
            <w:vAlign w:val="center"/>
          </w:tcPr>
          <w:p w14:paraId="28CADB0F" w14:textId="77777777" w:rsidR="002577C9" w:rsidRPr="00E07372" w:rsidRDefault="002577C9" w:rsidP="0040027D">
            <w:pPr>
              <w:pStyle w:val="TAC"/>
              <w:rPr>
                <w:rFonts w:cs="Arial"/>
                <w:szCs w:val="18"/>
                <w:lang w:val="en-US"/>
              </w:rPr>
            </w:pPr>
            <w:r w:rsidRPr="00E07372">
              <w:rPr>
                <w:rFonts w:cs="Arial"/>
                <w:szCs w:val="18"/>
                <w:lang w:val="en-US"/>
              </w:rPr>
              <w:t>18.8</w:t>
            </w:r>
          </w:p>
          <w:p w14:paraId="09429E7A" w14:textId="77777777" w:rsidR="002577C9" w:rsidRPr="00E07372" w:rsidRDefault="002577C9" w:rsidP="0040027D">
            <w:pPr>
              <w:pStyle w:val="TAC"/>
              <w:rPr>
                <w:rFonts w:cs="Arial"/>
                <w:szCs w:val="18"/>
                <w:lang w:val="en-US"/>
              </w:rPr>
            </w:pPr>
          </w:p>
        </w:tc>
        <w:tc>
          <w:tcPr>
            <w:tcW w:w="630" w:type="dxa"/>
            <w:vAlign w:val="bottom"/>
          </w:tcPr>
          <w:p w14:paraId="5BC6617F"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808" w:type="dxa"/>
            <w:vAlign w:val="bottom"/>
          </w:tcPr>
          <w:p w14:paraId="6497214C"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14E54A7C"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575" w:type="dxa"/>
            <w:vAlign w:val="bottom"/>
          </w:tcPr>
          <w:p w14:paraId="3B6743C6" w14:textId="77777777" w:rsidR="002577C9" w:rsidRPr="00E07372" w:rsidRDefault="002577C9" w:rsidP="0040027D">
            <w:pPr>
              <w:pStyle w:val="TAC"/>
              <w:rPr>
                <w:rFonts w:cs="Arial"/>
                <w:szCs w:val="18"/>
                <w:lang w:val="en-US"/>
              </w:rPr>
            </w:pPr>
          </w:p>
        </w:tc>
        <w:tc>
          <w:tcPr>
            <w:tcW w:w="1433" w:type="dxa"/>
            <w:vAlign w:val="bottom"/>
          </w:tcPr>
          <w:p w14:paraId="039FDCC6" w14:textId="77777777" w:rsidR="002577C9" w:rsidRPr="00E07372" w:rsidRDefault="002577C9" w:rsidP="0040027D">
            <w:pPr>
              <w:pStyle w:val="TAC"/>
              <w:rPr>
                <w:rFonts w:cs="Arial"/>
                <w:szCs w:val="18"/>
                <w:lang w:val="en-US"/>
              </w:rPr>
            </w:pPr>
          </w:p>
        </w:tc>
      </w:tr>
      <w:tr w:rsidR="002577C9" w14:paraId="36A42486" w14:textId="77777777" w:rsidTr="0040027D">
        <w:trPr>
          <w:jc w:val="center"/>
        </w:trPr>
        <w:tc>
          <w:tcPr>
            <w:tcW w:w="1097" w:type="dxa"/>
            <w:vMerge/>
            <w:vAlign w:val="center"/>
          </w:tcPr>
          <w:p w14:paraId="4451548D" w14:textId="77777777" w:rsidR="002577C9" w:rsidRPr="00E07372" w:rsidRDefault="002577C9" w:rsidP="0040027D">
            <w:pPr>
              <w:pStyle w:val="TAC"/>
              <w:rPr>
                <w:rFonts w:cs="Arial"/>
                <w:szCs w:val="18"/>
                <w:lang w:val="en-US"/>
              </w:rPr>
            </w:pPr>
          </w:p>
        </w:tc>
        <w:tc>
          <w:tcPr>
            <w:tcW w:w="630" w:type="dxa"/>
            <w:vAlign w:val="bottom"/>
          </w:tcPr>
          <w:p w14:paraId="7F257372"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808" w:type="dxa"/>
            <w:vAlign w:val="bottom"/>
          </w:tcPr>
          <w:p w14:paraId="5ACACE87"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31620376"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575" w:type="dxa"/>
            <w:vAlign w:val="bottom"/>
          </w:tcPr>
          <w:p w14:paraId="182B875B" w14:textId="77777777" w:rsidR="002577C9" w:rsidRPr="00E07372" w:rsidRDefault="002577C9" w:rsidP="0040027D">
            <w:pPr>
              <w:pStyle w:val="TAC"/>
              <w:rPr>
                <w:rFonts w:cs="Arial"/>
                <w:szCs w:val="18"/>
                <w:lang w:val="en-US"/>
              </w:rPr>
            </w:pPr>
            <w:r w:rsidRPr="00E07372">
              <w:rPr>
                <w:rFonts w:cs="Arial"/>
                <w:szCs w:val="18"/>
              </w:rPr>
              <w:t>0.0</w:t>
            </w:r>
          </w:p>
        </w:tc>
        <w:tc>
          <w:tcPr>
            <w:tcW w:w="1433" w:type="dxa"/>
            <w:vAlign w:val="bottom"/>
          </w:tcPr>
          <w:p w14:paraId="58F47E75" w14:textId="77777777" w:rsidR="002577C9" w:rsidRPr="00E07372" w:rsidRDefault="002577C9" w:rsidP="0040027D">
            <w:pPr>
              <w:pStyle w:val="TAC"/>
              <w:rPr>
                <w:rFonts w:cs="Arial"/>
                <w:szCs w:val="18"/>
                <w:lang w:val="en-US"/>
              </w:rPr>
            </w:pPr>
            <w:r w:rsidRPr="00E07372">
              <w:rPr>
                <w:rFonts w:cs="Arial"/>
                <w:szCs w:val="18"/>
              </w:rPr>
              <w:t>0.0</w:t>
            </w:r>
          </w:p>
        </w:tc>
      </w:tr>
      <w:tr w:rsidR="002577C9" w14:paraId="4DBE116B" w14:textId="77777777" w:rsidTr="0040027D">
        <w:trPr>
          <w:jc w:val="center"/>
        </w:trPr>
        <w:tc>
          <w:tcPr>
            <w:tcW w:w="1097" w:type="dxa"/>
            <w:vMerge/>
            <w:vAlign w:val="center"/>
          </w:tcPr>
          <w:p w14:paraId="5219F03C" w14:textId="77777777" w:rsidR="002577C9" w:rsidRPr="00E07372" w:rsidRDefault="002577C9" w:rsidP="0040027D">
            <w:pPr>
              <w:pStyle w:val="TAC"/>
              <w:rPr>
                <w:rFonts w:cs="Arial"/>
                <w:szCs w:val="18"/>
                <w:lang w:val="en-US"/>
              </w:rPr>
            </w:pPr>
          </w:p>
        </w:tc>
        <w:tc>
          <w:tcPr>
            <w:tcW w:w="630" w:type="dxa"/>
            <w:vAlign w:val="bottom"/>
          </w:tcPr>
          <w:p w14:paraId="4822198B"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808" w:type="dxa"/>
            <w:vAlign w:val="bottom"/>
          </w:tcPr>
          <w:p w14:paraId="5F3ACAFA" w14:textId="77777777" w:rsidR="002577C9" w:rsidRPr="00E07372" w:rsidRDefault="002577C9" w:rsidP="0040027D">
            <w:pPr>
              <w:pStyle w:val="TAC"/>
              <w:rPr>
                <w:rFonts w:cs="Arial"/>
                <w:szCs w:val="18"/>
                <w:lang w:val="en-US"/>
              </w:rPr>
            </w:pPr>
            <w:r w:rsidRPr="00E07372">
              <w:rPr>
                <w:rFonts w:cs="Arial"/>
                <w:color w:val="000000"/>
                <w:szCs w:val="18"/>
              </w:rPr>
              <w:t>20</w:t>
            </w:r>
          </w:p>
        </w:tc>
        <w:tc>
          <w:tcPr>
            <w:tcW w:w="563" w:type="dxa"/>
            <w:vAlign w:val="bottom"/>
          </w:tcPr>
          <w:p w14:paraId="6D89BEB8"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575" w:type="dxa"/>
            <w:vAlign w:val="bottom"/>
          </w:tcPr>
          <w:p w14:paraId="58669A3E" w14:textId="77777777" w:rsidR="002577C9" w:rsidRPr="00E07372" w:rsidRDefault="002577C9" w:rsidP="0040027D">
            <w:pPr>
              <w:pStyle w:val="TAC"/>
              <w:rPr>
                <w:rFonts w:cs="Arial"/>
                <w:szCs w:val="18"/>
                <w:lang w:val="en-US"/>
              </w:rPr>
            </w:pPr>
            <w:r w:rsidRPr="00E07372">
              <w:rPr>
                <w:rFonts w:cs="Arial"/>
                <w:szCs w:val="18"/>
              </w:rPr>
              <w:t>-0.2</w:t>
            </w:r>
          </w:p>
        </w:tc>
        <w:tc>
          <w:tcPr>
            <w:tcW w:w="1433" w:type="dxa"/>
            <w:vAlign w:val="bottom"/>
          </w:tcPr>
          <w:p w14:paraId="73383109" w14:textId="77777777" w:rsidR="002577C9" w:rsidRPr="00E07372" w:rsidRDefault="002577C9" w:rsidP="0040027D">
            <w:pPr>
              <w:pStyle w:val="TAC"/>
              <w:rPr>
                <w:rFonts w:cs="Arial"/>
                <w:szCs w:val="18"/>
                <w:lang w:val="en-US"/>
              </w:rPr>
            </w:pPr>
            <w:r w:rsidRPr="00E07372">
              <w:rPr>
                <w:rFonts w:cs="Arial"/>
                <w:szCs w:val="18"/>
              </w:rPr>
              <w:t>-0.3</w:t>
            </w:r>
          </w:p>
        </w:tc>
      </w:tr>
      <w:tr w:rsidR="002577C9" w14:paraId="17DD5D67" w14:textId="77777777" w:rsidTr="0040027D">
        <w:trPr>
          <w:jc w:val="center"/>
        </w:trPr>
        <w:tc>
          <w:tcPr>
            <w:tcW w:w="1097" w:type="dxa"/>
            <w:vMerge/>
            <w:vAlign w:val="center"/>
          </w:tcPr>
          <w:p w14:paraId="0FAF061F" w14:textId="77777777" w:rsidR="002577C9" w:rsidRPr="00E07372" w:rsidRDefault="002577C9" w:rsidP="0040027D">
            <w:pPr>
              <w:pStyle w:val="TAC"/>
              <w:rPr>
                <w:rFonts w:cs="Arial"/>
                <w:szCs w:val="18"/>
                <w:lang w:val="en-US"/>
              </w:rPr>
            </w:pPr>
          </w:p>
        </w:tc>
        <w:tc>
          <w:tcPr>
            <w:tcW w:w="630" w:type="dxa"/>
            <w:vAlign w:val="bottom"/>
          </w:tcPr>
          <w:p w14:paraId="488A9B58"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808" w:type="dxa"/>
            <w:vAlign w:val="bottom"/>
          </w:tcPr>
          <w:p w14:paraId="08764EC5"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3DB8A034"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575" w:type="dxa"/>
            <w:vAlign w:val="bottom"/>
          </w:tcPr>
          <w:p w14:paraId="6EE6AD0D" w14:textId="77777777" w:rsidR="002577C9" w:rsidRPr="00E07372" w:rsidRDefault="002577C9" w:rsidP="0040027D">
            <w:pPr>
              <w:pStyle w:val="TAC"/>
              <w:rPr>
                <w:rFonts w:cs="Arial"/>
                <w:szCs w:val="18"/>
                <w:lang w:val="en-US"/>
              </w:rPr>
            </w:pPr>
            <w:r w:rsidRPr="00E07372">
              <w:rPr>
                <w:rFonts w:cs="Arial"/>
                <w:szCs w:val="18"/>
              </w:rPr>
              <w:t>-0.1</w:t>
            </w:r>
          </w:p>
        </w:tc>
        <w:tc>
          <w:tcPr>
            <w:tcW w:w="1433" w:type="dxa"/>
            <w:vAlign w:val="bottom"/>
          </w:tcPr>
          <w:p w14:paraId="2289B479" w14:textId="77777777" w:rsidR="002577C9" w:rsidRPr="00E07372" w:rsidRDefault="002577C9" w:rsidP="0040027D">
            <w:pPr>
              <w:pStyle w:val="TAC"/>
              <w:rPr>
                <w:rFonts w:cs="Arial"/>
                <w:szCs w:val="18"/>
                <w:lang w:val="en-US"/>
              </w:rPr>
            </w:pPr>
            <w:r w:rsidRPr="00E07372">
              <w:rPr>
                <w:rFonts w:cs="Arial"/>
                <w:szCs w:val="18"/>
              </w:rPr>
              <w:t>-0.4</w:t>
            </w:r>
          </w:p>
        </w:tc>
      </w:tr>
      <w:tr w:rsidR="002577C9" w14:paraId="4FB35F9A" w14:textId="77777777" w:rsidTr="0040027D">
        <w:trPr>
          <w:jc w:val="center"/>
        </w:trPr>
        <w:tc>
          <w:tcPr>
            <w:tcW w:w="1097" w:type="dxa"/>
            <w:vMerge/>
            <w:vAlign w:val="center"/>
          </w:tcPr>
          <w:p w14:paraId="2254EAEC" w14:textId="77777777" w:rsidR="002577C9" w:rsidRPr="00E07372" w:rsidRDefault="002577C9" w:rsidP="0040027D">
            <w:pPr>
              <w:pStyle w:val="TAC"/>
              <w:rPr>
                <w:rFonts w:cs="Arial"/>
                <w:szCs w:val="18"/>
                <w:lang w:val="en-US"/>
              </w:rPr>
            </w:pPr>
          </w:p>
        </w:tc>
        <w:tc>
          <w:tcPr>
            <w:tcW w:w="630" w:type="dxa"/>
            <w:vAlign w:val="bottom"/>
          </w:tcPr>
          <w:p w14:paraId="2EC5238C"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808" w:type="dxa"/>
            <w:vAlign w:val="bottom"/>
          </w:tcPr>
          <w:p w14:paraId="5BF17418"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58FFAC70"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575" w:type="dxa"/>
            <w:vAlign w:val="bottom"/>
          </w:tcPr>
          <w:p w14:paraId="638717DB" w14:textId="77777777" w:rsidR="002577C9" w:rsidRPr="00E07372" w:rsidRDefault="002577C9" w:rsidP="0040027D">
            <w:pPr>
              <w:pStyle w:val="TAC"/>
              <w:rPr>
                <w:rFonts w:cs="Arial"/>
                <w:szCs w:val="18"/>
                <w:lang w:val="en-US"/>
              </w:rPr>
            </w:pPr>
            <w:r w:rsidRPr="00E07372">
              <w:rPr>
                <w:rFonts w:cs="Arial"/>
                <w:szCs w:val="18"/>
              </w:rPr>
              <w:t>-0.2</w:t>
            </w:r>
          </w:p>
        </w:tc>
        <w:tc>
          <w:tcPr>
            <w:tcW w:w="1433" w:type="dxa"/>
            <w:vAlign w:val="bottom"/>
          </w:tcPr>
          <w:p w14:paraId="50AB1E39" w14:textId="77777777" w:rsidR="002577C9" w:rsidRPr="00E07372" w:rsidRDefault="002577C9" w:rsidP="0040027D">
            <w:pPr>
              <w:pStyle w:val="TAC"/>
              <w:rPr>
                <w:rFonts w:cs="Arial"/>
                <w:szCs w:val="18"/>
                <w:lang w:val="en-US"/>
              </w:rPr>
            </w:pPr>
            <w:r w:rsidRPr="00E07372">
              <w:rPr>
                <w:rFonts w:cs="Arial"/>
                <w:szCs w:val="18"/>
              </w:rPr>
              <w:t>-0.4</w:t>
            </w:r>
          </w:p>
        </w:tc>
      </w:tr>
      <w:tr w:rsidR="002577C9" w14:paraId="4DDB4E48" w14:textId="77777777" w:rsidTr="0040027D">
        <w:trPr>
          <w:jc w:val="center"/>
        </w:trPr>
        <w:tc>
          <w:tcPr>
            <w:tcW w:w="1097" w:type="dxa"/>
            <w:vMerge/>
            <w:vAlign w:val="center"/>
          </w:tcPr>
          <w:p w14:paraId="2F676A31" w14:textId="77777777" w:rsidR="002577C9" w:rsidRPr="00E07372" w:rsidRDefault="002577C9" w:rsidP="0040027D">
            <w:pPr>
              <w:pStyle w:val="TAC"/>
              <w:rPr>
                <w:rFonts w:cs="Arial"/>
                <w:szCs w:val="18"/>
                <w:lang w:val="en-US"/>
              </w:rPr>
            </w:pPr>
          </w:p>
        </w:tc>
        <w:tc>
          <w:tcPr>
            <w:tcW w:w="630" w:type="dxa"/>
            <w:vAlign w:val="bottom"/>
          </w:tcPr>
          <w:p w14:paraId="2D61AC13"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808" w:type="dxa"/>
            <w:vAlign w:val="bottom"/>
          </w:tcPr>
          <w:p w14:paraId="17131951" w14:textId="77777777" w:rsidR="002577C9" w:rsidRPr="00E07372" w:rsidRDefault="002577C9" w:rsidP="0040027D">
            <w:pPr>
              <w:pStyle w:val="TAC"/>
              <w:rPr>
                <w:rFonts w:cs="Arial"/>
                <w:szCs w:val="18"/>
                <w:lang w:val="en-US"/>
              </w:rPr>
            </w:pPr>
            <w:r w:rsidRPr="00E07372">
              <w:rPr>
                <w:rFonts w:cs="Arial"/>
                <w:color w:val="000000"/>
                <w:szCs w:val="18"/>
              </w:rPr>
              <w:t>20</w:t>
            </w:r>
          </w:p>
        </w:tc>
        <w:tc>
          <w:tcPr>
            <w:tcW w:w="563" w:type="dxa"/>
            <w:vAlign w:val="bottom"/>
          </w:tcPr>
          <w:p w14:paraId="52BEE5AF"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575" w:type="dxa"/>
            <w:vAlign w:val="bottom"/>
          </w:tcPr>
          <w:p w14:paraId="007E3954" w14:textId="77777777" w:rsidR="002577C9" w:rsidRPr="00E07372" w:rsidRDefault="002577C9" w:rsidP="0040027D">
            <w:pPr>
              <w:pStyle w:val="TAC"/>
              <w:rPr>
                <w:rFonts w:cs="Arial"/>
                <w:szCs w:val="18"/>
                <w:lang w:val="en-US"/>
              </w:rPr>
            </w:pPr>
            <w:r w:rsidRPr="00E07372">
              <w:rPr>
                <w:rFonts w:cs="Arial"/>
                <w:szCs w:val="18"/>
              </w:rPr>
              <w:t>-0.4</w:t>
            </w:r>
          </w:p>
        </w:tc>
        <w:tc>
          <w:tcPr>
            <w:tcW w:w="1433" w:type="dxa"/>
            <w:vAlign w:val="bottom"/>
          </w:tcPr>
          <w:p w14:paraId="0569FB53" w14:textId="77777777" w:rsidR="002577C9" w:rsidRPr="00E07372" w:rsidRDefault="002577C9" w:rsidP="0040027D">
            <w:pPr>
              <w:pStyle w:val="TAC"/>
              <w:rPr>
                <w:rFonts w:cs="Arial"/>
                <w:szCs w:val="18"/>
                <w:lang w:val="en-US"/>
              </w:rPr>
            </w:pPr>
            <w:r w:rsidRPr="00E07372">
              <w:rPr>
                <w:rFonts w:cs="Arial"/>
                <w:szCs w:val="18"/>
              </w:rPr>
              <w:t>-0.8</w:t>
            </w:r>
          </w:p>
        </w:tc>
      </w:tr>
      <w:tr w:rsidR="002577C9" w14:paraId="55E12E0C" w14:textId="77777777" w:rsidTr="0040027D">
        <w:trPr>
          <w:jc w:val="center"/>
        </w:trPr>
        <w:tc>
          <w:tcPr>
            <w:tcW w:w="1097" w:type="dxa"/>
            <w:vMerge w:val="restart"/>
            <w:vAlign w:val="center"/>
          </w:tcPr>
          <w:p w14:paraId="71570F28" w14:textId="77777777" w:rsidR="002577C9" w:rsidRPr="00E07372" w:rsidRDefault="002577C9" w:rsidP="0040027D">
            <w:pPr>
              <w:pStyle w:val="TAC"/>
              <w:rPr>
                <w:rFonts w:cs="Arial"/>
                <w:szCs w:val="18"/>
                <w:lang w:val="en-US"/>
              </w:rPr>
            </w:pPr>
            <w:r w:rsidRPr="00E07372">
              <w:rPr>
                <w:rFonts w:cs="Arial"/>
                <w:szCs w:val="18"/>
                <w:lang w:val="en-US"/>
              </w:rPr>
              <w:t>33.8</w:t>
            </w:r>
          </w:p>
        </w:tc>
        <w:tc>
          <w:tcPr>
            <w:tcW w:w="630" w:type="dxa"/>
            <w:vAlign w:val="bottom"/>
          </w:tcPr>
          <w:p w14:paraId="33ED5ACE"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808" w:type="dxa"/>
            <w:vAlign w:val="bottom"/>
          </w:tcPr>
          <w:p w14:paraId="33C1729E"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1F56F2D0"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575" w:type="dxa"/>
            <w:vAlign w:val="bottom"/>
          </w:tcPr>
          <w:p w14:paraId="65ADE01D" w14:textId="77777777" w:rsidR="002577C9" w:rsidRPr="00E07372" w:rsidRDefault="002577C9" w:rsidP="0040027D">
            <w:pPr>
              <w:pStyle w:val="TAC"/>
              <w:rPr>
                <w:rFonts w:cs="Arial"/>
                <w:szCs w:val="18"/>
                <w:lang w:val="en-US"/>
              </w:rPr>
            </w:pPr>
          </w:p>
        </w:tc>
        <w:tc>
          <w:tcPr>
            <w:tcW w:w="1433" w:type="dxa"/>
            <w:vAlign w:val="bottom"/>
          </w:tcPr>
          <w:p w14:paraId="5A7BAE79" w14:textId="77777777" w:rsidR="002577C9" w:rsidRPr="00E07372" w:rsidRDefault="002577C9" w:rsidP="0040027D">
            <w:pPr>
              <w:pStyle w:val="TAC"/>
              <w:rPr>
                <w:rFonts w:cs="Arial"/>
                <w:szCs w:val="18"/>
                <w:lang w:val="en-US"/>
              </w:rPr>
            </w:pPr>
          </w:p>
        </w:tc>
      </w:tr>
      <w:tr w:rsidR="002577C9" w14:paraId="4CB770FC" w14:textId="77777777" w:rsidTr="0040027D">
        <w:trPr>
          <w:jc w:val="center"/>
        </w:trPr>
        <w:tc>
          <w:tcPr>
            <w:tcW w:w="1097" w:type="dxa"/>
            <w:vMerge/>
          </w:tcPr>
          <w:p w14:paraId="3AB07740" w14:textId="77777777" w:rsidR="002577C9" w:rsidRPr="00E07372" w:rsidRDefault="002577C9" w:rsidP="0040027D">
            <w:pPr>
              <w:pStyle w:val="TAC"/>
              <w:rPr>
                <w:rFonts w:cs="Arial"/>
                <w:szCs w:val="18"/>
                <w:lang w:val="en-US"/>
              </w:rPr>
            </w:pPr>
          </w:p>
        </w:tc>
        <w:tc>
          <w:tcPr>
            <w:tcW w:w="630" w:type="dxa"/>
            <w:vAlign w:val="bottom"/>
          </w:tcPr>
          <w:p w14:paraId="1EDB9384"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808" w:type="dxa"/>
            <w:vAlign w:val="bottom"/>
          </w:tcPr>
          <w:p w14:paraId="68B6EA72"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4C4CF9CB"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575" w:type="dxa"/>
            <w:vAlign w:val="bottom"/>
          </w:tcPr>
          <w:p w14:paraId="4017CD8B" w14:textId="77777777" w:rsidR="002577C9" w:rsidRPr="00E07372" w:rsidRDefault="002577C9" w:rsidP="0040027D">
            <w:pPr>
              <w:pStyle w:val="TAC"/>
              <w:rPr>
                <w:rFonts w:cs="Arial"/>
                <w:szCs w:val="18"/>
                <w:lang w:val="en-US"/>
              </w:rPr>
            </w:pPr>
            <w:r w:rsidRPr="00E07372">
              <w:rPr>
                <w:rFonts w:cs="Arial"/>
                <w:szCs w:val="18"/>
              </w:rPr>
              <w:t>-0.1</w:t>
            </w:r>
          </w:p>
        </w:tc>
        <w:tc>
          <w:tcPr>
            <w:tcW w:w="1433" w:type="dxa"/>
            <w:vAlign w:val="bottom"/>
          </w:tcPr>
          <w:p w14:paraId="6C351D71" w14:textId="77777777" w:rsidR="002577C9" w:rsidRPr="00E07372" w:rsidRDefault="002577C9" w:rsidP="0040027D">
            <w:pPr>
              <w:pStyle w:val="TAC"/>
              <w:rPr>
                <w:rFonts w:cs="Arial"/>
                <w:szCs w:val="18"/>
                <w:lang w:val="en-US"/>
              </w:rPr>
            </w:pPr>
            <w:r w:rsidRPr="00E07372">
              <w:rPr>
                <w:rFonts w:cs="Arial"/>
                <w:szCs w:val="18"/>
              </w:rPr>
              <w:t>-0.1</w:t>
            </w:r>
          </w:p>
        </w:tc>
      </w:tr>
      <w:tr w:rsidR="002577C9" w14:paraId="51D214A8" w14:textId="77777777" w:rsidTr="0040027D">
        <w:trPr>
          <w:jc w:val="center"/>
        </w:trPr>
        <w:tc>
          <w:tcPr>
            <w:tcW w:w="1097" w:type="dxa"/>
            <w:vMerge/>
          </w:tcPr>
          <w:p w14:paraId="347653FB" w14:textId="77777777" w:rsidR="002577C9" w:rsidRPr="00E07372" w:rsidRDefault="002577C9" w:rsidP="0040027D">
            <w:pPr>
              <w:pStyle w:val="TAC"/>
              <w:rPr>
                <w:rFonts w:cs="Arial"/>
                <w:szCs w:val="18"/>
                <w:lang w:val="en-US"/>
              </w:rPr>
            </w:pPr>
          </w:p>
        </w:tc>
        <w:tc>
          <w:tcPr>
            <w:tcW w:w="630" w:type="dxa"/>
            <w:vAlign w:val="bottom"/>
          </w:tcPr>
          <w:p w14:paraId="3A809542"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808" w:type="dxa"/>
            <w:vAlign w:val="bottom"/>
          </w:tcPr>
          <w:p w14:paraId="71EACCFB" w14:textId="77777777" w:rsidR="002577C9" w:rsidRPr="00E07372" w:rsidRDefault="002577C9" w:rsidP="0040027D">
            <w:pPr>
              <w:pStyle w:val="TAC"/>
              <w:rPr>
                <w:rFonts w:cs="Arial"/>
                <w:szCs w:val="18"/>
                <w:lang w:val="en-US"/>
              </w:rPr>
            </w:pPr>
            <w:r w:rsidRPr="00E07372">
              <w:rPr>
                <w:rFonts w:cs="Arial"/>
                <w:color w:val="000000"/>
                <w:szCs w:val="18"/>
              </w:rPr>
              <w:t>20</w:t>
            </w:r>
          </w:p>
        </w:tc>
        <w:tc>
          <w:tcPr>
            <w:tcW w:w="563" w:type="dxa"/>
            <w:vAlign w:val="bottom"/>
          </w:tcPr>
          <w:p w14:paraId="57C6A860"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575" w:type="dxa"/>
            <w:vAlign w:val="bottom"/>
          </w:tcPr>
          <w:p w14:paraId="7B3659FE" w14:textId="77777777" w:rsidR="002577C9" w:rsidRPr="00E07372" w:rsidRDefault="002577C9" w:rsidP="0040027D">
            <w:pPr>
              <w:pStyle w:val="TAC"/>
              <w:rPr>
                <w:rFonts w:cs="Arial"/>
                <w:szCs w:val="18"/>
                <w:lang w:val="en-US"/>
              </w:rPr>
            </w:pPr>
            <w:r w:rsidRPr="00E07372">
              <w:rPr>
                <w:rFonts w:cs="Arial"/>
                <w:szCs w:val="18"/>
              </w:rPr>
              <w:t>-0.2</w:t>
            </w:r>
          </w:p>
        </w:tc>
        <w:tc>
          <w:tcPr>
            <w:tcW w:w="1433" w:type="dxa"/>
            <w:vAlign w:val="bottom"/>
          </w:tcPr>
          <w:p w14:paraId="6F274D6C" w14:textId="77777777" w:rsidR="002577C9" w:rsidRPr="00E07372" w:rsidRDefault="002577C9" w:rsidP="0040027D">
            <w:pPr>
              <w:pStyle w:val="TAC"/>
              <w:rPr>
                <w:rFonts w:cs="Arial"/>
                <w:szCs w:val="18"/>
                <w:lang w:val="en-US"/>
              </w:rPr>
            </w:pPr>
            <w:r w:rsidRPr="00E07372">
              <w:rPr>
                <w:rFonts w:cs="Arial"/>
                <w:szCs w:val="18"/>
              </w:rPr>
              <w:t>-0.3</w:t>
            </w:r>
          </w:p>
        </w:tc>
      </w:tr>
      <w:tr w:rsidR="002577C9" w14:paraId="25955AEC" w14:textId="77777777" w:rsidTr="0040027D">
        <w:trPr>
          <w:jc w:val="center"/>
        </w:trPr>
        <w:tc>
          <w:tcPr>
            <w:tcW w:w="1097" w:type="dxa"/>
            <w:vMerge/>
          </w:tcPr>
          <w:p w14:paraId="036F4495" w14:textId="77777777" w:rsidR="002577C9" w:rsidRPr="00E07372" w:rsidRDefault="002577C9" w:rsidP="0040027D">
            <w:pPr>
              <w:pStyle w:val="TAC"/>
              <w:rPr>
                <w:rFonts w:cs="Arial"/>
                <w:szCs w:val="18"/>
                <w:lang w:val="en-US"/>
              </w:rPr>
            </w:pPr>
          </w:p>
        </w:tc>
        <w:tc>
          <w:tcPr>
            <w:tcW w:w="630" w:type="dxa"/>
            <w:vAlign w:val="bottom"/>
          </w:tcPr>
          <w:p w14:paraId="5EA6A98C"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808" w:type="dxa"/>
            <w:vAlign w:val="bottom"/>
          </w:tcPr>
          <w:p w14:paraId="3AC33A26"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6E9A98EC"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575" w:type="dxa"/>
            <w:vAlign w:val="bottom"/>
          </w:tcPr>
          <w:p w14:paraId="3BE97CC3" w14:textId="77777777" w:rsidR="002577C9" w:rsidRPr="00E07372" w:rsidRDefault="002577C9" w:rsidP="0040027D">
            <w:pPr>
              <w:pStyle w:val="TAC"/>
              <w:rPr>
                <w:rFonts w:cs="Arial"/>
                <w:szCs w:val="18"/>
                <w:lang w:val="en-US"/>
              </w:rPr>
            </w:pPr>
            <w:r w:rsidRPr="00E07372">
              <w:rPr>
                <w:rFonts w:cs="Arial"/>
                <w:szCs w:val="18"/>
              </w:rPr>
              <w:t>-0.9</w:t>
            </w:r>
          </w:p>
        </w:tc>
        <w:tc>
          <w:tcPr>
            <w:tcW w:w="1433" w:type="dxa"/>
            <w:vAlign w:val="bottom"/>
          </w:tcPr>
          <w:p w14:paraId="07641564" w14:textId="77777777" w:rsidR="002577C9" w:rsidRPr="00E07372" w:rsidRDefault="002577C9" w:rsidP="0040027D">
            <w:pPr>
              <w:pStyle w:val="TAC"/>
              <w:rPr>
                <w:rFonts w:cs="Arial"/>
                <w:szCs w:val="18"/>
                <w:lang w:val="en-US"/>
              </w:rPr>
            </w:pPr>
            <w:r w:rsidRPr="00E07372">
              <w:rPr>
                <w:rFonts w:cs="Arial"/>
                <w:szCs w:val="18"/>
              </w:rPr>
              <w:t>-1.7</w:t>
            </w:r>
          </w:p>
        </w:tc>
      </w:tr>
      <w:tr w:rsidR="002577C9" w14:paraId="7D6390EB" w14:textId="77777777" w:rsidTr="0040027D">
        <w:trPr>
          <w:jc w:val="center"/>
        </w:trPr>
        <w:tc>
          <w:tcPr>
            <w:tcW w:w="1097" w:type="dxa"/>
            <w:vMerge/>
          </w:tcPr>
          <w:p w14:paraId="6DCDCF0C" w14:textId="77777777" w:rsidR="002577C9" w:rsidRPr="00E07372" w:rsidRDefault="002577C9" w:rsidP="0040027D">
            <w:pPr>
              <w:pStyle w:val="TAC"/>
              <w:rPr>
                <w:rFonts w:cs="Arial"/>
                <w:szCs w:val="18"/>
                <w:lang w:val="en-US"/>
              </w:rPr>
            </w:pPr>
          </w:p>
        </w:tc>
        <w:tc>
          <w:tcPr>
            <w:tcW w:w="630" w:type="dxa"/>
            <w:vAlign w:val="bottom"/>
          </w:tcPr>
          <w:p w14:paraId="0B8CEBDC"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808" w:type="dxa"/>
            <w:vAlign w:val="bottom"/>
          </w:tcPr>
          <w:p w14:paraId="38410AFF"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63" w:type="dxa"/>
            <w:vAlign w:val="bottom"/>
          </w:tcPr>
          <w:p w14:paraId="324FBBB1"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575" w:type="dxa"/>
            <w:vAlign w:val="bottom"/>
          </w:tcPr>
          <w:p w14:paraId="37E05416" w14:textId="77777777" w:rsidR="002577C9" w:rsidRPr="00E07372" w:rsidRDefault="002577C9" w:rsidP="0040027D">
            <w:pPr>
              <w:pStyle w:val="TAC"/>
              <w:rPr>
                <w:rFonts w:cs="Arial"/>
                <w:szCs w:val="18"/>
                <w:lang w:val="en-US"/>
              </w:rPr>
            </w:pPr>
            <w:r w:rsidRPr="00E07372">
              <w:rPr>
                <w:rFonts w:cs="Arial"/>
                <w:szCs w:val="18"/>
              </w:rPr>
              <w:t>-1.2</w:t>
            </w:r>
          </w:p>
        </w:tc>
        <w:tc>
          <w:tcPr>
            <w:tcW w:w="1433" w:type="dxa"/>
            <w:vAlign w:val="bottom"/>
          </w:tcPr>
          <w:p w14:paraId="3406A137" w14:textId="77777777" w:rsidR="002577C9" w:rsidRPr="00E07372" w:rsidRDefault="002577C9" w:rsidP="0040027D">
            <w:pPr>
              <w:pStyle w:val="TAC"/>
              <w:rPr>
                <w:rFonts w:cs="Arial"/>
                <w:szCs w:val="18"/>
                <w:lang w:val="en-US"/>
              </w:rPr>
            </w:pPr>
            <w:r w:rsidRPr="00E07372">
              <w:rPr>
                <w:rFonts w:cs="Arial"/>
                <w:szCs w:val="18"/>
              </w:rPr>
              <w:t>-2.1</w:t>
            </w:r>
          </w:p>
        </w:tc>
      </w:tr>
      <w:tr w:rsidR="002577C9" w14:paraId="1DD34199" w14:textId="77777777" w:rsidTr="0040027D">
        <w:trPr>
          <w:jc w:val="center"/>
        </w:trPr>
        <w:tc>
          <w:tcPr>
            <w:tcW w:w="1097" w:type="dxa"/>
            <w:vMerge/>
          </w:tcPr>
          <w:p w14:paraId="6FBB94AF" w14:textId="77777777" w:rsidR="002577C9" w:rsidRPr="00E07372" w:rsidRDefault="002577C9" w:rsidP="0040027D">
            <w:pPr>
              <w:pStyle w:val="TAC"/>
              <w:rPr>
                <w:rFonts w:cs="Arial"/>
                <w:szCs w:val="18"/>
                <w:lang w:val="en-US"/>
              </w:rPr>
            </w:pPr>
          </w:p>
        </w:tc>
        <w:tc>
          <w:tcPr>
            <w:tcW w:w="630" w:type="dxa"/>
            <w:vAlign w:val="bottom"/>
          </w:tcPr>
          <w:p w14:paraId="0A43ED98"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808" w:type="dxa"/>
            <w:vAlign w:val="bottom"/>
          </w:tcPr>
          <w:p w14:paraId="6AFEA8F9" w14:textId="77777777" w:rsidR="002577C9" w:rsidRPr="00E07372" w:rsidRDefault="002577C9" w:rsidP="0040027D">
            <w:pPr>
              <w:pStyle w:val="TAC"/>
              <w:rPr>
                <w:rFonts w:cs="Arial"/>
                <w:szCs w:val="18"/>
                <w:lang w:val="en-US"/>
              </w:rPr>
            </w:pPr>
            <w:r w:rsidRPr="00E07372">
              <w:rPr>
                <w:rFonts w:cs="Arial"/>
                <w:color w:val="000000"/>
                <w:szCs w:val="18"/>
              </w:rPr>
              <w:t>20</w:t>
            </w:r>
          </w:p>
        </w:tc>
        <w:tc>
          <w:tcPr>
            <w:tcW w:w="563" w:type="dxa"/>
            <w:vAlign w:val="bottom"/>
          </w:tcPr>
          <w:p w14:paraId="46A5409B"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575" w:type="dxa"/>
            <w:vAlign w:val="bottom"/>
          </w:tcPr>
          <w:p w14:paraId="4CAC66BB" w14:textId="77777777" w:rsidR="002577C9" w:rsidRPr="00E07372" w:rsidRDefault="002577C9" w:rsidP="0040027D">
            <w:pPr>
              <w:pStyle w:val="TAC"/>
              <w:rPr>
                <w:rFonts w:cs="Arial"/>
                <w:szCs w:val="18"/>
                <w:lang w:val="en-US"/>
              </w:rPr>
            </w:pPr>
            <w:r w:rsidRPr="00E07372">
              <w:rPr>
                <w:rFonts w:cs="Arial"/>
                <w:szCs w:val="18"/>
              </w:rPr>
              <w:t>-1.6</w:t>
            </w:r>
          </w:p>
        </w:tc>
        <w:tc>
          <w:tcPr>
            <w:tcW w:w="1433" w:type="dxa"/>
            <w:vAlign w:val="bottom"/>
          </w:tcPr>
          <w:p w14:paraId="0CEDE768" w14:textId="77777777" w:rsidR="002577C9" w:rsidRPr="00E07372" w:rsidRDefault="002577C9" w:rsidP="0040027D">
            <w:pPr>
              <w:pStyle w:val="TAC"/>
              <w:rPr>
                <w:rFonts w:cs="Arial"/>
                <w:szCs w:val="18"/>
                <w:lang w:val="en-US"/>
              </w:rPr>
            </w:pPr>
            <w:r w:rsidRPr="00E07372">
              <w:rPr>
                <w:rFonts w:cs="Arial"/>
                <w:szCs w:val="18"/>
              </w:rPr>
              <w:t>-2.9</w:t>
            </w:r>
          </w:p>
        </w:tc>
      </w:tr>
    </w:tbl>
    <w:p w14:paraId="4C8842A1" w14:textId="77777777" w:rsidR="002577C9" w:rsidRDefault="002577C9" w:rsidP="002577C9">
      <w:pPr>
        <w:rPr>
          <w:lang w:val="en-US"/>
        </w:rPr>
      </w:pPr>
    </w:p>
    <w:p w14:paraId="2270EF3C" w14:textId="0EB742E8" w:rsidR="002577C9" w:rsidRDefault="002577C9" w:rsidP="002577C9">
      <w:pPr>
        <w:pStyle w:val="Caption"/>
        <w:keepNext/>
      </w:pPr>
      <w:bookmarkStart w:id="436" w:name="_Ref481685092"/>
      <w:r>
        <w:lastRenderedPageBreak/>
        <w:t xml:space="preserve">Table </w:t>
      </w:r>
      <w:r>
        <w:fldChar w:fldCharType="begin"/>
      </w:r>
      <w:r>
        <w:instrText xml:space="preserve"> SEQ Table \* ARABIC </w:instrText>
      </w:r>
      <w:r>
        <w:fldChar w:fldCharType="separate"/>
      </w:r>
      <w:r w:rsidR="00565B9A">
        <w:rPr>
          <w:noProof/>
        </w:rPr>
        <w:t>4</w:t>
      </w:r>
      <w:r>
        <w:fldChar w:fldCharType="end"/>
      </w:r>
      <w:bookmarkEnd w:id="436"/>
      <w:r>
        <w:t xml:space="preserve">: Degradation caused by transients on cyclic shift based resource selection, FH transient model using zeroing of </w:t>
      </w:r>
      <w:r w:rsidR="00C96DED">
        <w:t xml:space="preserve">5us of </w:t>
      </w:r>
      <w:r>
        <w:t>samples. Multiplexing of 3 UEs using different cyclic shifts.</w:t>
      </w:r>
    </w:p>
    <w:tbl>
      <w:tblPr>
        <w:tblStyle w:val="TableGrid"/>
        <w:tblW w:w="6232" w:type="dxa"/>
        <w:jc w:val="center"/>
        <w:tblLook w:val="04A0" w:firstRow="1" w:lastRow="0" w:firstColumn="1" w:lastColumn="0" w:noHBand="0" w:noVBand="1"/>
      </w:tblPr>
      <w:tblGrid>
        <w:gridCol w:w="1097"/>
        <w:gridCol w:w="627"/>
        <w:gridCol w:w="916"/>
        <w:gridCol w:w="556"/>
        <w:gridCol w:w="1477"/>
        <w:gridCol w:w="1559"/>
      </w:tblGrid>
      <w:tr w:rsidR="002577C9" w14:paraId="02A05E30" w14:textId="77777777" w:rsidTr="0040027D">
        <w:trPr>
          <w:trHeight w:val="638"/>
          <w:jc w:val="center"/>
        </w:trPr>
        <w:tc>
          <w:tcPr>
            <w:tcW w:w="1097" w:type="dxa"/>
            <w:vMerge w:val="restart"/>
            <w:shd w:val="clear" w:color="auto" w:fill="DEEAF6" w:themeFill="accent1" w:themeFillTint="33"/>
          </w:tcPr>
          <w:p w14:paraId="619694FB" w14:textId="77777777" w:rsidR="002577C9" w:rsidRPr="00E07372" w:rsidRDefault="002577C9" w:rsidP="0040027D">
            <w:pPr>
              <w:pStyle w:val="TAH"/>
              <w:rPr>
                <w:rFonts w:cs="Arial"/>
                <w:szCs w:val="18"/>
                <w:lang w:val="en-US"/>
              </w:rPr>
            </w:pPr>
            <w:r w:rsidRPr="00E07372">
              <w:rPr>
                <w:rFonts w:cs="Arial"/>
                <w:szCs w:val="18"/>
                <w:lang w:val="en-US"/>
              </w:rPr>
              <w:t>Adjacent sTTI Power Imbalance Ratio [dB]</w:t>
            </w:r>
          </w:p>
        </w:tc>
        <w:tc>
          <w:tcPr>
            <w:tcW w:w="2099" w:type="dxa"/>
            <w:gridSpan w:val="3"/>
            <w:shd w:val="clear" w:color="auto" w:fill="DEEAF6" w:themeFill="accent1" w:themeFillTint="33"/>
          </w:tcPr>
          <w:p w14:paraId="68DE4642" w14:textId="77777777" w:rsidR="002577C9" w:rsidRPr="00E07372" w:rsidRDefault="002577C9" w:rsidP="0040027D">
            <w:pPr>
              <w:pStyle w:val="TAH"/>
              <w:rPr>
                <w:rFonts w:cs="Arial"/>
                <w:szCs w:val="18"/>
                <w:lang w:val="en-US"/>
              </w:rPr>
            </w:pPr>
            <w:r w:rsidRPr="00E07372">
              <w:rPr>
                <w:rFonts w:cs="Arial"/>
                <w:szCs w:val="18"/>
                <w:lang w:val="en-US"/>
              </w:rPr>
              <w:t>Transients [us]</w:t>
            </w:r>
          </w:p>
        </w:tc>
        <w:tc>
          <w:tcPr>
            <w:tcW w:w="3036" w:type="dxa"/>
            <w:gridSpan w:val="2"/>
            <w:shd w:val="clear" w:color="auto" w:fill="DEEAF6" w:themeFill="accent1" w:themeFillTint="33"/>
          </w:tcPr>
          <w:p w14:paraId="323A5374" w14:textId="77777777" w:rsidR="002577C9" w:rsidRPr="00E07372" w:rsidRDefault="002577C9" w:rsidP="0040027D">
            <w:pPr>
              <w:pStyle w:val="TAH"/>
              <w:rPr>
                <w:rFonts w:cs="Arial"/>
                <w:szCs w:val="18"/>
                <w:lang w:val="en-US"/>
              </w:rPr>
            </w:pPr>
            <w:r w:rsidRPr="00E07372">
              <w:rPr>
                <w:rFonts w:cs="Arial"/>
                <w:szCs w:val="18"/>
                <w:lang w:val="en-US"/>
              </w:rPr>
              <w:t>Degradation because of transients [dB]</w:t>
            </w:r>
          </w:p>
        </w:tc>
      </w:tr>
      <w:tr w:rsidR="002577C9" w14:paraId="72671C66" w14:textId="77777777" w:rsidTr="0040027D">
        <w:trPr>
          <w:trHeight w:val="637"/>
          <w:jc w:val="center"/>
        </w:trPr>
        <w:tc>
          <w:tcPr>
            <w:tcW w:w="1097" w:type="dxa"/>
            <w:vMerge/>
            <w:shd w:val="clear" w:color="auto" w:fill="DEEAF6" w:themeFill="accent1" w:themeFillTint="33"/>
          </w:tcPr>
          <w:p w14:paraId="5D4A1121" w14:textId="77777777" w:rsidR="002577C9" w:rsidRPr="00E07372" w:rsidRDefault="002577C9" w:rsidP="0040027D">
            <w:pPr>
              <w:pStyle w:val="TAH"/>
              <w:rPr>
                <w:rFonts w:cs="Arial"/>
                <w:szCs w:val="18"/>
                <w:lang w:val="en-US"/>
              </w:rPr>
            </w:pPr>
          </w:p>
        </w:tc>
        <w:tc>
          <w:tcPr>
            <w:tcW w:w="627" w:type="dxa"/>
            <w:shd w:val="clear" w:color="auto" w:fill="DEEAF6" w:themeFill="accent1" w:themeFillTint="33"/>
          </w:tcPr>
          <w:p w14:paraId="7D8019F2" w14:textId="77777777" w:rsidR="002577C9" w:rsidRPr="00E07372" w:rsidRDefault="002577C9" w:rsidP="0040027D">
            <w:pPr>
              <w:pStyle w:val="TAH"/>
              <w:rPr>
                <w:rFonts w:cs="Arial"/>
                <w:szCs w:val="18"/>
                <w:lang w:val="en-US"/>
              </w:rPr>
            </w:pPr>
            <w:r w:rsidRPr="00E07372">
              <w:rPr>
                <w:rFonts w:cs="Arial"/>
                <w:szCs w:val="18"/>
                <w:lang w:val="en-US"/>
              </w:rPr>
              <w:t>Start</w:t>
            </w:r>
          </w:p>
        </w:tc>
        <w:tc>
          <w:tcPr>
            <w:tcW w:w="916" w:type="dxa"/>
            <w:shd w:val="clear" w:color="auto" w:fill="DEEAF6" w:themeFill="accent1" w:themeFillTint="33"/>
          </w:tcPr>
          <w:p w14:paraId="36704C88" w14:textId="77777777" w:rsidR="002577C9" w:rsidRPr="00E07372" w:rsidRDefault="002577C9" w:rsidP="0040027D">
            <w:pPr>
              <w:pStyle w:val="TAH"/>
              <w:rPr>
                <w:rFonts w:cs="Arial"/>
                <w:szCs w:val="18"/>
                <w:lang w:val="en-US"/>
              </w:rPr>
            </w:pPr>
            <w:r w:rsidRPr="00E07372">
              <w:rPr>
                <w:rFonts w:cs="Arial"/>
                <w:szCs w:val="18"/>
                <w:lang w:val="en-US"/>
              </w:rPr>
              <w:t>FH</w:t>
            </w:r>
            <w:r w:rsidRPr="00E07372">
              <w:rPr>
                <w:rFonts w:cs="Arial"/>
                <w:szCs w:val="18"/>
                <w:lang w:val="en-US"/>
              </w:rPr>
              <w:br/>
              <w:t>(zeroing model)</w:t>
            </w:r>
          </w:p>
        </w:tc>
        <w:tc>
          <w:tcPr>
            <w:tcW w:w="556" w:type="dxa"/>
            <w:shd w:val="clear" w:color="auto" w:fill="DEEAF6" w:themeFill="accent1" w:themeFillTint="33"/>
          </w:tcPr>
          <w:p w14:paraId="0D34BB60" w14:textId="77777777" w:rsidR="002577C9" w:rsidRPr="00E07372" w:rsidRDefault="002577C9" w:rsidP="0040027D">
            <w:pPr>
              <w:pStyle w:val="TAH"/>
              <w:rPr>
                <w:rFonts w:cs="Arial"/>
                <w:szCs w:val="18"/>
                <w:lang w:val="en-US"/>
              </w:rPr>
            </w:pPr>
            <w:r w:rsidRPr="00E07372">
              <w:rPr>
                <w:rFonts w:cs="Arial"/>
                <w:szCs w:val="18"/>
                <w:lang w:val="en-US"/>
              </w:rPr>
              <w:t>End</w:t>
            </w:r>
          </w:p>
        </w:tc>
        <w:tc>
          <w:tcPr>
            <w:tcW w:w="1477" w:type="dxa"/>
            <w:shd w:val="clear" w:color="auto" w:fill="DEEAF6" w:themeFill="accent1" w:themeFillTint="33"/>
          </w:tcPr>
          <w:p w14:paraId="3B050DAB" w14:textId="77777777" w:rsidR="002577C9" w:rsidRPr="00E07372" w:rsidRDefault="002577C9" w:rsidP="0040027D">
            <w:pPr>
              <w:pStyle w:val="TAH"/>
              <w:rPr>
                <w:rFonts w:cs="Arial"/>
                <w:szCs w:val="18"/>
                <w:lang w:val="en-US"/>
              </w:rPr>
            </w:pPr>
            <w:r w:rsidRPr="00E07372">
              <w:rPr>
                <w:rFonts w:cs="Arial"/>
                <w:szCs w:val="18"/>
                <w:lang w:val="en-US"/>
              </w:rPr>
              <w:t>Payload 1 bits</w:t>
            </w:r>
            <w:r w:rsidRPr="00E07372" w:rsidDel="000065CD">
              <w:rPr>
                <w:rFonts w:cs="Arial"/>
                <w:szCs w:val="18"/>
                <w:lang w:val="en-US"/>
              </w:rPr>
              <w:t xml:space="preserve"> </w:t>
            </w:r>
          </w:p>
        </w:tc>
        <w:tc>
          <w:tcPr>
            <w:tcW w:w="1559" w:type="dxa"/>
            <w:shd w:val="clear" w:color="auto" w:fill="DEEAF6" w:themeFill="accent1" w:themeFillTint="33"/>
          </w:tcPr>
          <w:p w14:paraId="4BEA3103" w14:textId="77777777" w:rsidR="002577C9" w:rsidRPr="00E07372" w:rsidRDefault="002577C9" w:rsidP="0040027D">
            <w:pPr>
              <w:pStyle w:val="TAH"/>
              <w:rPr>
                <w:rFonts w:cs="Arial"/>
                <w:szCs w:val="18"/>
                <w:lang w:val="en-US"/>
              </w:rPr>
            </w:pPr>
            <w:r w:rsidRPr="00E07372">
              <w:rPr>
                <w:rFonts w:cs="Arial"/>
                <w:szCs w:val="18"/>
                <w:lang w:val="en-US"/>
              </w:rPr>
              <w:t>Payload 2 bits</w:t>
            </w:r>
          </w:p>
        </w:tc>
      </w:tr>
      <w:tr w:rsidR="002577C9" w14:paraId="21BE74DF" w14:textId="77777777" w:rsidTr="0040027D">
        <w:trPr>
          <w:jc w:val="center"/>
        </w:trPr>
        <w:tc>
          <w:tcPr>
            <w:tcW w:w="1097" w:type="dxa"/>
            <w:vMerge w:val="restart"/>
            <w:vAlign w:val="center"/>
          </w:tcPr>
          <w:p w14:paraId="78B96CDD" w14:textId="77777777" w:rsidR="002577C9" w:rsidRPr="00E07372" w:rsidRDefault="002577C9" w:rsidP="0040027D">
            <w:pPr>
              <w:pStyle w:val="TAC"/>
              <w:rPr>
                <w:rFonts w:cs="Arial"/>
                <w:szCs w:val="18"/>
                <w:lang w:val="en-US"/>
              </w:rPr>
            </w:pPr>
            <w:r w:rsidRPr="00E07372">
              <w:rPr>
                <w:rFonts w:cs="Arial"/>
                <w:szCs w:val="18"/>
                <w:lang w:val="en-US"/>
              </w:rPr>
              <w:t>0</w:t>
            </w:r>
          </w:p>
        </w:tc>
        <w:tc>
          <w:tcPr>
            <w:tcW w:w="627" w:type="dxa"/>
            <w:vAlign w:val="bottom"/>
          </w:tcPr>
          <w:p w14:paraId="7C924534"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916" w:type="dxa"/>
            <w:vAlign w:val="bottom"/>
          </w:tcPr>
          <w:p w14:paraId="1275E3E3"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56" w:type="dxa"/>
            <w:vAlign w:val="bottom"/>
          </w:tcPr>
          <w:p w14:paraId="4FB44904"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477" w:type="dxa"/>
            <w:vAlign w:val="bottom"/>
          </w:tcPr>
          <w:p w14:paraId="5261F837" w14:textId="77777777" w:rsidR="002577C9" w:rsidRPr="00E07372" w:rsidRDefault="002577C9" w:rsidP="0040027D">
            <w:pPr>
              <w:pStyle w:val="TAC"/>
              <w:rPr>
                <w:rFonts w:cs="Arial"/>
                <w:szCs w:val="18"/>
                <w:lang w:val="en-US"/>
              </w:rPr>
            </w:pPr>
          </w:p>
        </w:tc>
        <w:tc>
          <w:tcPr>
            <w:tcW w:w="1559" w:type="dxa"/>
            <w:vAlign w:val="bottom"/>
          </w:tcPr>
          <w:p w14:paraId="137C470D" w14:textId="77777777" w:rsidR="002577C9" w:rsidRPr="00E07372" w:rsidRDefault="002577C9" w:rsidP="0040027D">
            <w:pPr>
              <w:pStyle w:val="TAC"/>
              <w:rPr>
                <w:rFonts w:cs="Arial"/>
                <w:szCs w:val="18"/>
                <w:lang w:val="en-US"/>
              </w:rPr>
            </w:pPr>
          </w:p>
        </w:tc>
      </w:tr>
      <w:tr w:rsidR="002577C9" w14:paraId="094A9D07" w14:textId="77777777" w:rsidTr="0040027D">
        <w:trPr>
          <w:jc w:val="center"/>
        </w:trPr>
        <w:tc>
          <w:tcPr>
            <w:tcW w:w="1097" w:type="dxa"/>
            <w:vMerge/>
            <w:vAlign w:val="center"/>
          </w:tcPr>
          <w:p w14:paraId="22965CDD" w14:textId="77777777" w:rsidR="002577C9" w:rsidRPr="00E07372" w:rsidRDefault="002577C9" w:rsidP="0040027D">
            <w:pPr>
              <w:pStyle w:val="TAC"/>
              <w:rPr>
                <w:rFonts w:cs="Arial"/>
                <w:szCs w:val="18"/>
                <w:lang w:val="en-US"/>
              </w:rPr>
            </w:pPr>
          </w:p>
        </w:tc>
        <w:tc>
          <w:tcPr>
            <w:tcW w:w="627" w:type="dxa"/>
            <w:vAlign w:val="bottom"/>
          </w:tcPr>
          <w:p w14:paraId="7D75598E"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916" w:type="dxa"/>
            <w:vAlign w:val="bottom"/>
          </w:tcPr>
          <w:p w14:paraId="19F9A389" w14:textId="77777777" w:rsidR="002577C9" w:rsidRPr="00E07372" w:rsidRDefault="002577C9" w:rsidP="0040027D">
            <w:pPr>
              <w:pStyle w:val="TAC"/>
              <w:rPr>
                <w:rFonts w:cs="Arial"/>
                <w:szCs w:val="18"/>
                <w:lang w:val="en-US"/>
              </w:rPr>
            </w:pPr>
            <w:r w:rsidRPr="00E07372">
              <w:rPr>
                <w:rFonts w:cs="Arial"/>
                <w:color w:val="000000"/>
                <w:szCs w:val="18"/>
              </w:rPr>
              <w:t>5</w:t>
            </w:r>
          </w:p>
        </w:tc>
        <w:tc>
          <w:tcPr>
            <w:tcW w:w="556" w:type="dxa"/>
            <w:vAlign w:val="bottom"/>
          </w:tcPr>
          <w:p w14:paraId="1903777E"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477" w:type="dxa"/>
            <w:vAlign w:val="bottom"/>
          </w:tcPr>
          <w:p w14:paraId="350BE382" w14:textId="77777777" w:rsidR="002577C9" w:rsidRPr="00E07372" w:rsidRDefault="002577C9" w:rsidP="0040027D">
            <w:pPr>
              <w:pStyle w:val="TAC"/>
              <w:rPr>
                <w:rFonts w:cs="Arial"/>
                <w:szCs w:val="18"/>
                <w:lang w:val="en-US"/>
              </w:rPr>
            </w:pPr>
            <w:r w:rsidRPr="00E07372">
              <w:rPr>
                <w:rFonts w:cs="Arial"/>
                <w:szCs w:val="18"/>
              </w:rPr>
              <w:t>-0.2</w:t>
            </w:r>
          </w:p>
        </w:tc>
        <w:tc>
          <w:tcPr>
            <w:tcW w:w="1559" w:type="dxa"/>
            <w:vAlign w:val="bottom"/>
          </w:tcPr>
          <w:p w14:paraId="2423B7B0" w14:textId="77777777" w:rsidR="002577C9" w:rsidRPr="00E07372" w:rsidRDefault="002577C9" w:rsidP="0040027D">
            <w:pPr>
              <w:pStyle w:val="TAC"/>
              <w:rPr>
                <w:rFonts w:cs="Arial"/>
                <w:szCs w:val="18"/>
                <w:lang w:val="en-US"/>
              </w:rPr>
            </w:pPr>
            <w:r w:rsidRPr="00E07372">
              <w:rPr>
                <w:rFonts w:cs="Arial"/>
                <w:szCs w:val="18"/>
              </w:rPr>
              <w:t>-0.1</w:t>
            </w:r>
          </w:p>
        </w:tc>
      </w:tr>
      <w:tr w:rsidR="002577C9" w14:paraId="7E3D9A4E" w14:textId="77777777" w:rsidTr="0040027D">
        <w:trPr>
          <w:jc w:val="center"/>
        </w:trPr>
        <w:tc>
          <w:tcPr>
            <w:tcW w:w="1097" w:type="dxa"/>
            <w:vMerge/>
            <w:vAlign w:val="center"/>
          </w:tcPr>
          <w:p w14:paraId="0E76D0F7" w14:textId="77777777" w:rsidR="002577C9" w:rsidRPr="00E07372" w:rsidRDefault="002577C9" w:rsidP="0040027D">
            <w:pPr>
              <w:pStyle w:val="TAC"/>
              <w:rPr>
                <w:rFonts w:cs="Arial"/>
                <w:szCs w:val="18"/>
                <w:lang w:val="en-US"/>
              </w:rPr>
            </w:pPr>
          </w:p>
        </w:tc>
        <w:tc>
          <w:tcPr>
            <w:tcW w:w="627" w:type="dxa"/>
            <w:vAlign w:val="bottom"/>
          </w:tcPr>
          <w:p w14:paraId="7F3B48C7"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916" w:type="dxa"/>
            <w:vAlign w:val="bottom"/>
          </w:tcPr>
          <w:p w14:paraId="2063EB36" w14:textId="77777777" w:rsidR="002577C9" w:rsidRPr="00E07372" w:rsidRDefault="002577C9" w:rsidP="0040027D">
            <w:pPr>
              <w:pStyle w:val="TAC"/>
              <w:rPr>
                <w:rFonts w:cs="Arial"/>
                <w:szCs w:val="18"/>
                <w:lang w:val="en-US"/>
              </w:rPr>
            </w:pPr>
            <w:r w:rsidRPr="00E07372">
              <w:rPr>
                <w:rFonts w:cs="Arial"/>
                <w:color w:val="000000"/>
                <w:szCs w:val="18"/>
              </w:rPr>
              <w:t>5</w:t>
            </w:r>
          </w:p>
        </w:tc>
        <w:tc>
          <w:tcPr>
            <w:tcW w:w="556" w:type="dxa"/>
            <w:vAlign w:val="bottom"/>
          </w:tcPr>
          <w:p w14:paraId="34434644"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477" w:type="dxa"/>
            <w:vAlign w:val="bottom"/>
          </w:tcPr>
          <w:p w14:paraId="13EB7BC4" w14:textId="77777777" w:rsidR="002577C9" w:rsidRPr="00E07372" w:rsidRDefault="002577C9" w:rsidP="0040027D">
            <w:pPr>
              <w:pStyle w:val="TAC"/>
              <w:rPr>
                <w:rFonts w:cs="Arial"/>
                <w:szCs w:val="18"/>
                <w:lang w:val="en-US"/>
              </w:rPr>
            </w:pPr>
            <w:r w:rsidRPr="00E07372">
              <w:rPr>
                <w:rFonts w:cs="Arial"/>
                <w:szCs w:val="18"/>
              </w:rPr>
              <w:t>-0.4</w:t>
            </w:r>
          </w:p>
        </w:tc>
        <w:tc>
          <w:tcPr>
            <w:tcW w:w="1559" w:type="dxa"/>
            <w:vAlign w:val="bottom"/>
          </w:tcPr>
          <w:p w14:paraId="4BF7D89B" w14:textId="77777777" w:rsidR="002577C9" w:rsidRPr="00E07372" w:rsidRDefault="002577C9" w:rsidP="0040027D">
            <w:pPr>
              <w:pStyle w:val="TAC"/>
              <w:rPr>
                <w:rFonts w:cs="Arial"/>
                <w:szCs w:val="18"/>
                <w:lang w:val="en-US"/>
              </w:rPr>
            </w:pPr>
            <w:r w:rsidRPr="00E07372">
              <w:rPr>
                <w:rFonts w:cs="Arial"/>
                <w:szCs w:val="18"/>
              </w:rPr>
              <w:t>-0.5</w:t>
            </w:r>
          </w:p>
        </w:tc>
      </w:tr>
      <w:tr w:rsidR="002577C9" w14:paraId="0F3553E6" w14:textId="77777777" w:rsidTr="0040027D">
        <w:trPr>
          <w:jc w:val="center"/>
        </w:trPr>
        <w:tc>
          <w:tcPr>
            <w:tcW w:w="1097" w:type="dxa"/>
            <w:vMerge w:val="restart"/>
            <w:vAlign w:val="center"/>
          </w:tcPr>
          <w:p w14:paraId="1C55A709" w14:textId="77777777" w:rsidR="002577C9" w:rsidRPr="00E07372" w:rsidRDefault="002577C9" w:rsidP="0040027D">
            <w:pPr>
              <w:pStyle w:val="TAC"/>
              <w:rPr>
                <w:rFonts w:cs="Arial"/>
                <w:szCs w:val="18"/>
                <w:lang w:val="en-US"/>
              </w:rPr>
            </w:pPr>
            <w:r w:rsidRPr="00E07372">
              <w:rPr>
                <w:rFonts w:cs="Arial"/>
                <w:szCs w:val="18"/>
                <w:lang w:val="en-US"/>
              </w:rPr>
              <w:t>18.8</w:t>
            </w:r>
          </w:p>
        </w:tc>
        <w:tc>
          <w:tcPr>
            <w:tcW w:w="627" w:type="dxa"/>
            <w:vAlign w:val="bottom"/>
          </w:tcPr>
          <w:p w14:paraId="1CF5D21F"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916" w:type="dxa"/>
            <w:vAlign w:val="bottom"/>
          </w:tcPr>
          <w:p w14:paraId="1D8ABE8A"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56" w:type="dxa"/>
            <w:vAlign w:val="bottom"/>
          </w:tcPr>
          <w:p w14:paraId="6EBC6E59"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477" w:type="dxa"/>
            <w:vAlign w:val="bottom"/>
          </w:tcPr>
          <w:p w14:paraId="4DE251B4" w14:textId="77777777" w:rsidR="002577C9" w:rsidRPr="00E07372" w:rsidRDefault="002577C9" w:rsidP="0040027D">
            <w:pPr>
              <w:pStyle w:val="TAC"/>
              <w:rPr>
                <w:rFonts w:cs="Arial"/>
                <w:szCs w:val="18"/>
                <w:lang w:val="en-US"/>
              </w:rPr>
            </w:pPr>
          </w:p>
        </w:tc>
        <w:tc>
          <w:tcPr>
            <w:tcW w:w="1559" w:type="dxa"/>
            <w:vAlign w:val="bottom"/>
          </w:tcPr>
          <w:p w14:paraId="7E654C84" w14:textId="77777777" w:rsidR="002577C9" w:rsidRPr="00E07372" w:rsidRDefault="002577C9" w:rsidP="0040027D">
            <w:pPr>
              <w:pStyle w:val="TAC"/>
              <w:rPr>
                <w:rFonts w:cs="Arial"/>
                <w:szCs w:val="18"/>
                <w:lang w:val="en-US"/>
              </w:rPr>
            </w:pPr>
          </w:p>
        </w:tc>
      </w:tr>
      <w:tr w:rsidR="002577C9" w14:paraId="6519A8AE" w14:textId="77777777" w:rsidTr="0040027D">
        <w:trPr>
          <w:jc w:val="center"/>
        </w:trPr>
        <w:tc>
          <w:tcPr>
            <w:tcW w:w="1097" w:type="dxa"/>
            <w:vMerge/>
            <w:vAlign w:val="center"/>
          </w:tcPr>
          <w:p w14:paraId="0BE0606C" w14:textId="77777777" w:rsidR="002577C9" w:rsidRPr="00E07372" w:rsidRDefault="002577C9" w:rsidP="0040027D">
            <w:pPr>
              <w:pStyle w:val="TAC"/>
              <w:rPr>
                <w:rFonts w:cs="Arial"/>
                <w:szCs w:val="18"/>
                <w:lang w:val="en-US"/>
              </w:rPr>
            </w:pPr>
          </w:p>
        </w:tc>
        <w:tc>
          <w:tcPr>
            <w:tcW w:w="627" w:type="dxa"/>
            <w:vAlign w:val="bottom"/>
          </w:tcPr>
          <w:p w14:paraId="39DFB5C0"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916" w:type="dxa"/>
            <w:vAlign w:val="bottom"/>
          </w:tcPr>
          <w:p w14:paraId="564C4829" w14:textId="77777777" w:rsidR="002577C9" w:rsidRPr="00E07372" w:rsidRDefault="002577C9" w:rsidP="0040027D">
            <w:pPr>
              <w:pStyle w:val="TAC"/>
              <w:rPr>
                <w:rFonts w:cs="Arial"/>
                <w:szCs w:val="18"/>
                <w:lang w:val="en-US"/>
              </w:rPr>
            </w:pPr>
            <w:r w:rsidRPr="00E07372">
              <w:rPr>
                <w:rFonts w:cs="Arial"/>
                <w:szCs w:val="18"/>
                <w:lang w:val="en-US"/>
              </w:rPr>
              <w:t>5</w:t>
            </w:r>
          </w:p>
        </w:tc>
        <w:tc>
          <w:tcPr>
            <w:tcW w:w="556" w:type="dxa"/>
            <w:vAlign w:val="bottom"/>
          </w:tcPr>
          <w:p w14:paraId="47793CB0"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477" w:type="dxa"/>
            <w:vAlign w:val="bottom"/>
          </w:tcPr>
          <w:p w14:paraId="111A0614" w14:textId="77777777" w:rsidR="002577C9" w:rsidRPr="00E07372" w:rsidRDefault="002577C9" w:rsidP="0040027D">
            <w:pPr>
              <w:pStyle w:val="TAC"/>
              <w:rPr>
                <w:rFonts w:cs="Arial"/>
                <w:szCs w:val="18"/>
                <w:lang w:val="en-US"/>
              </w:rPr>
            </w:pPr>
            <w:r w:rsidRPr="00E07372">
              <w:rPr>
                <w:rFonts w:cs="Arial"/>
                <w:szCs w:val="18"/>
              </w:rPr>
              <w:t>-0.2</w:t>
            </w:r>
          </w:p>
        </w:tc>
        <w:tc>
          <w:tcPr>
            <w:tcW w:w="1559" w:type="dxa"/>
            <w:vAlign w:val="bottom"/>
          </w:tcPr>
          <w:p w14:paraId="2E67F473" w14:textId="77777777" w:rsidR="002577C9" w:rsidRPr="00E07372" w:rsidRDefault="002577C9" w:rsidP="0040027D">
            <w:pPr>
              <w:pStyle w:val="TAC"/>
              <w:rPr>
                <w:rFonts w:cs="Arial"/>
                <w:szCs w:val="18"/>
                <w:lang w:val="en-US"/>
              </w:rPr>
            </w:pPr>
            <w:r w:rsidRPr="00E07372">
              <w:rPr>
                <w:rFonts w:cs="Arial"/>
                <w:szCs w:val="18"/>
              </w:rPr>
              <w:t>-0.1</w:t>
            </w:r>
          </w:p>
        </w:tc>
      </w:tr>
      <w:tr w:rsidR="002577C9" w14:paraId="751BE0E4" w14:textId="77777777" w:rsidTr="0040027D">
        <w:trPr>
          <w:jc w:val="center"/>
        </w:trPr>
        <w:tc>
          <w:tcPr>
            <w:tcW w:w="1097" w:type="dxa"/>
            <w:vMerge/>
            <w:vAlign w:val="center"/>
          </w:tcPr>
          <w:p w14:paraId="2469114D" w14:textId="77777777" w:rsidR="002577C9" w:rsidRPr="00E07372" w:rsidRDefault="002577C9" w:rsidP="0040027D">
            <w:pPr>
              <w:pStyle w:val="TAC"/>
              <w:rPr>
                <w:rFonts w:cs="Arial"/>
                <w:szCs w:val="18"/>
                <w:lang w:val="en-US"/>
              </w:rPr>
            </w:pPr>
          </w:p>
        </w:tc>
        <w:tc>
          <w:tcPr>
            <w:tcW w:w="627" w:type="dxa"/>
            <w:vAlign w:val="bottom"/>
          </w:tcPr>
          <w:p w14:paraId="6DC974A3"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916" w:type="dxa"/>
            <w:vAlign w:val="bottom"/>
          </w:tcPr>
          <w:p w14:paraId="648C7DDC" w14:textId="77777777" w:rsidR="002577C9" w:rsidRPr="00E07372" w:rsidRDefault="002577C9" w:rsidP="0040027D">
            <w:pPr>
              <w:pStyle w:val="TAC"/>
              <w:rPr>
                <w:rFonts w:cs="Arial"/>
                <w:szCs w:val="18"/>
                <w:lang w:val="en-US"/>
              </w:rPr>
            </w:pPr>
            <w:r w:rsidRPr="00E07372">
              <w:rPr>
                <w:rFonts w:cs="Arial"/>
                <w:color w:val="000000"/>
                <w:szCs w:val="18"/>
              </w:rPr>
              <w:t>5</w:t>
            </w:r>
          </w:p>
        </w:tc>
        <w:tc>
          <w:tcPr>
            <w:tcW w:w="556" w:type="dxa"/>
            <w:vAlign w:val="bottom"/>
          </w:tcPr>
          <w:p w14:paraId="7CC54972"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477" w:type="dxa"/>
            <w:vAlign w:val="bottom"/>
          </w:tcPr>
          <w:p w14:paraId="379F832A" w14:textId="77777777" w:rsidR="002577C9" w:rsidRPr="00E07372" w:rsidRDefault="002577C9" w:rsidP="0040027D">
            <w:pPr>
              <w:pStyle w:val="TAC"/>
              <w:rPr>
                <w:rFonts w:cs="Arial"/>
                <w:szCs w:val="18"/>
                <w:lang w:val="en-US"/>
              </w:rPr>
            </w:pPr>
            <w:r w:rsidRPr="00E07372">
              <w:rPr>
                <w:rFonts w:cs="Arial"/>
                <w:szCs w:val="18"/>
              </w:rPr>
              <w:t>-0.3</w:t>
            </w:r>
          </w:p>
        </w:tc>
        <w:tc>
          <w:tcPr>
            <w:tcW w:w="1559" w:type="dxa"/>
            <w:vAlign w:val="bottom"/>
          </w:tcPr>
          <w:p w14:paraId="7D77B9B2" w14:textId="77777777" w:rsidR="002577C9" w:rsidRPr="00E07372" w:rsidRDefault="002577C9" w:rsidP="0040027D">
            <w:pPr>
              <w:pStyle w:val="TAC"/>
              <w:rPr>
                <w:rFonts w:cs="Arial"/>
                <w:szCs w:val="18"/>
                <w:lang w:val="en-US"/>
              </w:rPr>
            </w:pPr>
            <w:r w:rsidRPr="00E07372">
              <w:rPr>
                <w:rFonts w:cs="Arial"/>
                <w:szCs w:val="18"/>
              </w:rPr>
              <w:t>-0.6</w:t>
            </w:r>
          </w:p>
        </w:tc>
      </w:tr>
      <w:tr w:rsidR="002577C9" w14:paraId="7BB131D4" w14:textId="77777777" w:rsidTr="0040027D">
        <w:trPr>
          <w:jc w:val="center"/>
        </w:trPr>
        <w:tc>
          <w:tcPr>
            <w:tcW w:w="1097" w:type="dxa"/>
            <w:vMerge w:val="restart"/>
            <w:vAlign w:val="center"/>
          </w:tcPr>
          <w:p w14:paraId="498F7527" w14:textId="77777777" w:rsidR="002577C9" w:rsidRPr="00E07372" w:rsidRDefault="002577C9" w:rsidP="0040027D">
            <w:pPr>
              <w:pStyle w:val="TAC"/>
              <w:rPr>
                <w:rFonts w:cs="Arial"/>
                <w:szCs w:val="18"/>
                <w:lang w:val="en-US"/>
              </w:rPr>
            </w:pPr>
            <w:r w:rsidRPr="00E07372">
              <w:rPr>
                <w:rFonts w:cs="Arial"/>
                <w:szCs w:val="18"/>
                <w:lang w:val="en-US"/>
              </w:rPr>
              <w:t>33.8</w:t>
            </w:r>
          </w:p>
        </w:tc>
        <w:tc>
          <w:tcPr>
            <w:tcW w:w="627" w:type="dxa"/>
            <w:vAlign w:val="bottom"/>
          </w:tcPr>
          <w:p w14:paraId="1F8E296B"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916" w:type="dxa"/>
            <w:vAlign w:val="bottom"/>
          </w:tcPr>
          <w:p w14:paraId="2BD7B5F4"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556" w:type="dxa"/>
            <w:vAlign w:val="bottom"/>
          </w:tcPr>
          <w:p w14:paraId="0D6C2171"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477" w:type="dxa"/>
            <w:vAlign w:val="bottom"/>
          </w:tcPr>
          <w:p w14:paraId="084BB0B0" w14:textId="77777777" w:rsidR="002577C9" w:rsidRPr="00E07372" w:rsidRDefault="002577C9" w:rsidP="0040027D">
            <w:pPr>
              <w:pStyle w:val="TAC"/>
              <w:rPr>
                <w:rFonts w:cs="Arial"/>
                <w:szCs w:val="18"/>
                <w:lang w:val="en-US"/>
              </w:rPr>
            </w:pPr>
          </w:p>
        </w:tc>
        <w:tc>
          <w:tcPr>
            <w:tcW w:w="1559" w:type="dxa"/>
            <w:vAlign w:val="bottom"/>
          </w:tcPr>
          <w:p w14:paraId="5AC61219" w14:textId="77777777" w:rsidR="002577C9" w:rsidRPr="00E07372" w:rsidRDefault="002577C9" w:rsidP="0040027D">
            <w:pPr>
              <w:pStyle w:val="TAC"/>
              <w:rPr>
                <w:rFonts w:cs="Arial"/>
                <w:szCs w:val="18"/>
                <w:lang w:val="en-US"/>
              </w:rPr>
            </w:pPr>
          </w:p>
        </w:tc>
      </w:tr>
      <w:tr w:rsidR="002577C9" w14:paraId="0CD48D5F" w14:textId="77777777" w:rsidTr="0040027D">
        <w:trPr>
          <w:jc w:val="center"/>
        </w:trPr>
        <w:tc>
          <w:tcPr>
            <w:tcW w:w="1097" w:type="dxa"/>
            <w:vMerge/>
          </w:tcPr>
          <w:p w14:paraId="57D18FAB" w14:textId="77777777" w:rsidR="002577C9" w:rsidRPr="00E07372" w:rsidRDefault="002577C9" w:rsidP="0040027D">
            <w:pPr>
              <w:pStyle w:val="TAC"/>
              <w:rPr>
                <w:rFonts w:cs="Arial"/>
                <w:szCs w:val="18"/>
                <w:lang w:val="en-US"/>
              </w:rPr>
            </w:pPr>
          </w:p>
        </w:tc>
        <w:tc>
          <w:tcPr>
            <w:tcW w:w="627" w:type="dxa"/>
            <w:vAlign w:val="bottom"/>
          </w:tcPr>
          <w:p w14:paraId="1D81847D"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916" w:type="dxa"/>
            <w:vAlign w:val="bottom"/>
          </w:tcPr>
          <w:p w14:paraId="0CC4826F" w14:textId="77777777" w:rsidR="002577C9" w:rsidRPr="00E07372" w:rsidRDefault="002577C9" w:rsidP="0040027D">
            <w:pPr>
              <w:pStyle w:val="TAC"/>
              <w:rPr>
                <w:rFonts w:cs="Arial"/>
                <w:szCs w:val="18"/>
                <w:lang w:val="en-US"/>
              </w:rPr>
            </w:pPr>
            <w:r w:rsidRPr="00E07372">
              <w:rPr>
                <w:rFonts w:cs="Arial"/>
                <w:color w:val="000000"/>
                <w:szCs w:val="18"/>
              </w:rPr>
              <w:t>5</w:t>
            </w:r>
          </w:p>
        </w:tc>
        <w:tc>
          <w:tcPr>
            <w:tcW w:w="556" w:type="dxa"/>
            <w:vAlign w:val="bottom"/>
          </w:tcPr>
          <w:p w14:paraId="69CC99B0" w14:textId="77777777" w:rsidR="002577C9" w:rsidRPr="00E07372" w:rsidRDefault="002577C9" w:rsidP="0040027D">
            <w:pPr>
              <w:pStyle w:val="TAC"/>
              <w:rPr>
                <w:rFonts w:cs="Arial"/>
                <w:szCs w:val="18"/>
                <w:lang w:val="en-US"/>
              </w:rPr>
            </w:pPr>
            <w:r w:rsidRPr="00E07372">
              <w:rPr>
                <w:rFonts w:cs="Arial"/>
                <w:color w:val="000000"/>
                <w:szCs w:val="18"/>
              </w:rPr>
              <w:t>0</w:t>
            </w:r>
          </w:p>
        </w:tc>
        <w:tc>
          <w:tcPr>
            <w:tcW w:w="1477" w:type="dxa"/>
            <w:vAlign w:val="bottom"/>
          </w:tcPr>
          <w:p w14:paraId="6930EC12" w14:textId="77777777" w:rsidR="002577C9" w:rsidRPr="00E07372" w:rsidRDefault="002577C9" w:rsidP="0040027D">
            <w:pPr>
              <w:pStyle w:val="TAC"/>
              <w:rPr>
                <w:rFonts w:cs="Arial"/>
                <w:szCs w:val="18"/>
                <w:lang w:val="en-US"/>
              </w:rPr>
            </w:pPr>
            <w:r w:rsidRPr="00E07372">
              <w:rPr>
                <w:rFonts w:cs="Arial"/>
                <w:szCs w:val="18"/>
              </w:rPr>
              <w:t>-0.2</w:t>
            </w:r>
          </w:p>
        </w:tc>
        <w:tc>
          <w:tcPr>
            <w:tcW w:w="1559" w:type="dxa"/>
            <w:vAlign w:val="bottom"/>
          </w:tcPr>
          <w:p w14:paraId="14DD6767" w14:textId="77777777" w:rsidR="002577C9" w:rsidRPr="00E07372" w:rsidRDefault="002577C9" w:rsidP="0040027D">
            <w:pPr>
              <w:pStyle w:val="TAC"/>
              <w:rPr>
                <w:rFonts w:cs="Arial"/>
                <w:szCs w:val="18"/>
                <w:lang w:val="en-US"/>
              </w:rPr>
            </w:pPr>
            <w:r w:rsidRPr="00E07372">
              <w:rPr>
                <w:rFonts w:cs="Arial"/>
                <w:szCs w:val="18"/>
              </w:rPr>
              <w:t>-0.1</w:t>
            </w:r>
          </w:p>
        </w:tc>
      </w:tr>
      <w:tr w:rsidR="002577C9" w14:paraId="113BC1E2" w14:textId="77777777" w:rsidTr="0040027D">
        <w:trPr>
          <w:jc w:val="center"/>
        </w:trPr>
        <w:tc>
          <w:tcPr>
            <w:tcW w:w="1097" w:type="dxa"/>
            <w:vMerge/>
          </w:tcPr>
          <w:p w14:paraId="51403CC5" w14:textId="77777777" w:rsidR="002577C9" w:rsidRPr="00E07372" w:rsidRDefault="002577C9" w:rsidP="0040027D">
            <w:pPr>
              <w:pStyle w:val="TAC"/>
              <w:rPr>
                <w:rFonts w:cs="Arial"/>
                <w:szCs w:val="18"/>
                <w:lang w:val="en-US"/>
              </w:rPr>
            </w:pPr>
          </w:p>
        </w:tc>
        <w:tc>
          <w:tcPr>
            <w:tcW w:w="627" w:type="dxa"/>
            <w:vAlign w:val="bottom"/>
          </w:tcPr>
          <w:p w14:paraId="28682171"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916" w:type="dxa"/>
            <w:vAlign w:val="bottom"/>
          </w:tcPr>
          <w:p w14:paraId="3DD7B7A7" w14:textId="77777777" w:rsidR="002577C9" w:rsidRPr="00E07372" w:rsidRDefault="002577C9" w:rsidP="0040027D">
            <w:pPr>
              <w:pStyle w:val="TAC"/>
              <w:rPr>
                <w:rFonts w:cs="Arial"/>
                <w:szCs w:val="18"/>
                <w:lang w:val="en-US"/>
              </w:rPr>
            </w:pPr>
            <w:r w:rsidRPr="00E07372">
              <w:rPr>
                <w:rFonts w:cs="Arial"/>
                <w:color w:val="000000"/>
                <w:szCs w:val="18"/>
              </w:rPr>
              <w:t>5</w:t>
            </w:r>
          </w:p>
        </w:tc>
        <w:tc>
          <w:tcPr>
            <w:tcW w:w="556" w:type="dxa"/>
            <w:vAlign w:val="bottom"/>
          </w:tcPr>
          <w:p w14:paraId="17AD6613" w14:textId="77777777" w:rsidR="002577C9" w:rsidRPr="00E07372" w:rsidRDefault="002577C9" w:rsidP="0040027D">
            <w:pPr>
              <w:pStyle w:val="TAC"/>
              <w:rPr>
                <w:rFonts w:cs="Arial"/>
                <w:szCs w:val="18"/>
                <w:lang w:val="en-US"/>
              </w:rPr>
            </w:pPr>
            <w:r w:rsidRPr="00E07372">
              <w:rPr>
                <w:rFonts w:cs="Arial"/>
                <w:color w:val="000000"/>
                <w:szCs w:val="18"/>
              </w:rPr>
              <w:t>10</w:t>
            </w:r>
          </w:p>
        </w:tc>
        <w:tc>
          <w:tcPr>
            <w:tcW w:w="1477" w:type="dxa"/>
            <w:vAlign w:val="bottom"/>
          </w:tcPr>
          <w:p w14:paraId="7231A9A9" w14:textId="77777777" w:rsidR="002577C9" w:rsidRPr="00E07372" w:rsidRDefault="002577C9" w:rsidP="0040027D">
            <w:pPr>
              <w:pStyle w:val="TAC"/>
              <w:rPr>
                <w:rFonts w:cs="Arial"/>
                <w:szCs w:val="18"/>
                <w:lang w:val="en-US"/>
              </w:rPr>
            </w:pPr>
            <w:r w:rsidRPr="00E07372">
              <w:rPr>
                <w:rFonts w:cs="Arial"/>
                <w:szCs w:val="18"/>
              </w:rPr>
              <w:t>-1.4</w:t>
            </w:r>
          </w:p>
        </w:tc>
        <w:tc>
          <w:tcPr>
            <w:tcW w:w="1559" w:type="dxa"/>
            <w:vAlign w:val="bottom"/>
          </w:tcPr>
          <w:p w14:paraId="7646B286" w14:textId="77777777" w:rsidR="002577C9" w:rsidRPr="00E07372" w:rsidRDefault="002577C9" w:rsidP="0040027D">
            <w:pPr>
              <w:pStyle w:val="TAC"/>
              <w:rPr>
                <w:rFonts w:cs="Arial"/>
                <w:szCs w:val="18"/>
                <w:lang w:val="en-US"/>
              </w:rPr>
            </w:pPr>
            <w:r w:rsidRPr="00E07372">
              <w:rPr>
                <w:rFonts w:cs="Arial"/>
                <w:szCs w:val="18"/>
              </w:rPr>
              <w:t>-2.3</w:t>
            </w:r>
          </w:p>
        </w:tc>
      </w:tr>
    </w:tbl>
    <w:p w14:paraId="3C89B0AD" w14:textId="0E698FC2" w:rsidR="002577C9" w:rsidRDefault="002577C9" w:rsidP="002577C9">
      <w:pPr>
        <w:rPr>
          <w:lang w:val="en-US"/>
        </w:rPr>
      </w:pPr>
    </w:p>
    <w:p w14:paraId="02BCC997" w14:textId="574860AB" w:rsidR="008A28A9" w:rsidRDefault="008A28A9" w:rsidP="008A28A9">
      <w:pPr>
        <w:pStyle w:val="Caption"/>
      </w:pPr>
      <w:bookmarkStart w:id="437" w:name="_Ref481760743"/>
      <w:r>
        <w:t xml:space="preserve">Table </w:t>
      </w:r>
      <w:r>
        <w:fldChar w:fldCharType="begin"/>
      </w:r>
      <w:r>
        <w:instrText xml:space="preserve"> SEQ Table \* ARABIC </w:instrText>
      </w:r>
      <w:r>
        <w:fldChar w:fldCharType="separate"/>
      </w:r>
      <w:r w:rsidR="00565B9A">
        <w:rPr>
          <w:noProof/>
        </w:rPr>
        <w:t>5</w:t>
      </w:r>
      <w:r>
        <w:fldChar w:fldCharType="end"/>
      </w:r>
      <w:bookmarkEnd w:id="437"/>
      <w:r>
        <w:t xml:space="preserve">: </w:t>
      </w:r>
      <w:r>
        <w:t xml:space="preserve">Degradation caused by transients on cyclic shift based resource selection, FH transient model using zeroing of </w:t>
      </w:r>
      <w:r>
        <w:t xml:space="preserve">20 </w:t>
      </w:r>
      <w:r>
        <w:t>us of samples. Multiplexing of 3 UEs using different cyclic shifts.</w:t>
      </w:r>
    </w:p>
    <w:tbl>
      <w:tblPr>
        <w:tblStyle w:val="TableGrid"/>
        <w:tblW w:w="6232" w:type="dxa"/>
        <w:jc w:val="center"/>
        <w:tblLook w:val="04A0" w:firstRow="1" w:lastRow="0" w:firstColumn="1" w:lastColumn="0" w:noHBand="0" w:noVBand="1"/>
      </w:tblPr>
      <w:tblGrid>
        <w:gridCol w:w="1097"/>
        <w:gridCol w:w="627"/>
        <w:gridCol w:w="916"/>
        <w:gridCol w:w="556"/>
        <w:gridCol w:w="1477"/>
        <w:gridCol w:w="1559"/>
      </w:tblGrid>
      <w:tr w:rsidR="00AB25A4" w14:paraId="2DE1E2D3" w14:textId="77777777" w:rsidTr="00CC3576">
        <w:trPr>
          <w:trHeight w:val="638"/>
          <w:jc w:val="center"/>
        </w:trPr>
        <w:tc>
          <w:tcPr>
            <w:tcW w:w="1097" w:type="dxa"/>
            <w:vMerge w:val="restart"/>
            <w:shd w:val="clear" w:color="auto" w:fill="DEEAF6" w:themeFill="accent1" w:themeFillTint="33"/>
          </w:tcPr>
          <w:p w14:paraId="50B723B5" w14:textId="77777777" w:rsidR="00AB25A4" w:rsidRPr="00E07372" w:rsidRDefault="00AB25A4" w:rsidP="00CC3576">
            <w:pPr>
              <w:pStyle w:val="TAH"/>
              <w:rPr>
                <w:rFonts w:cs="Arial"/>
                <w:szCs w:val="18"/>
                <w:lang w:val="en-US"/>
              </w:rPr>
            </w:pPr>
            <w:r w:rsidRPr="00E07372">
              <w:rPr>
                <w:rFonts w:cs="Arial"/>
                <w:szCs w:val="18"/>
                <w:lang w:val="en-US"/>
              </w:rPr>
              <w:t>Adjacent sTTI Power Imbalance Ratio [dB]</w:t>
            </w:r>
          </w:p>
        </w:tc>
        <w:tc>
          <w:tcPr>
            <w:tcW w:w="2099" w:type="dxa"/>
            <w:gridSpan w:val="3"/>
            <w:shd w:val="clear" w:color="auto" w:fill="DEEAF6" w:themeFill="accent1" w:themeFillTint="33"/>
          </w:tcPr>
          <w:p w14:paraId="1CE1CA39" w14:textId="77777777" w:rsidR="00AB25A4" w:rsidRPr="00E07372" w:rsidRDefault="00AB25A4" w:rsidP="00CC3576">
            <w:pPr>
              <w:pStyle w:val="TAH"/>
              <w:rPr>
                <w:rFonts w:cs="Arial"/>
                <w:szCs w:val="18"/>
                <w:lang w:val="en-US"/>
              </w:rPr>
            </w:pPr>
            <w:r w:rsidRPr="00E07372">
              <w:rPr>
                <w:rFonts w:cs="Arial"/>
                <w:szCs w:val="18"/>
                <w:lang w:val="en-US"/>
              </w:rPr>
              <w:t>Transients [us]</w:t>
            </w:r>
          </w:p>
        </w:tc>
        <w:tc>
          <w:tcPr>
            <w:tcW w:w="3036" w:type="dxa"/>
            <w:gridSpan w:val="2"/>
            <w:shd w:val="clear" w:color="auto" w:fill="DEEAF6" w:themeFill="accent1" w:themeFillTint="33"/>
          </w:tcPr>
          <w:p w14:paraId="1D179CAA" w14:textId="77777777" w:rsidR="00AB25A4" w:rsidRPr="00E07372" w:rsidRDefault="00AB25A4" w:rsidP="00CC3576">
            <w:pPr>
              <w:pStyle w:val="TAH"/>
              <w:rPr>
                <w:rFonts w:cs="Arial"/>
                <w:szCs w:val="18"/>
                <w:lang w:val="en-US"/>
              </w:rPr>
            </w:pPr>
            <w:r w:rsidRPr="00E07372">
              <w:rPr>
                <w:rFonts w:cs="Arial"/>
                <w:szCs w:val="18"/>
                <w:lang w:val="en-US"/>
              </w:rPr>
              <w:t>Degradation because of transients [dB]</w:t>
            </w:r>
          </w:p>
        </w:tc>
      </w:tr>
      <w:tr w:rsidR="00AB25A4" w14:paraId="1156F97D" w14:textId="77777777" w:rsidTr="00CC3576">
        <w:trPr>
          <w:trHeight w:val="637"/>
          <w:jc w:val="center"/>
        </w:trPr>
        <w:tc>
          <w:tcPr>
            <w:tcW w:w="1097" w:type="dxa"/>
            <w:vMerge/>
            <w:shd w:val="clear" w:color="auto" w:fill="DEEAF6" w:themeFill="accent1" w:themeFillTint="33"/>
          </w:tcPr>
          <w:p w14:paraId="4DC793EA" w14:textId="77777777" w:rsidR="00AB25A4" w:rsidRPr="00E07372" w:rsidRDefault="00AB25A4" w:rsidP="00CC3576">
            <w:pPr>
              <w:pStyle w:val="TAH"/>
              <w:rPr>
                <w:rFonts w:cs="Arial"/>
                <w:szCs w:val="18"/>
                <w:lang w:val="en-US"/>
              </w:rPr>
            </w:pPr>
          </w:p>
        </w:tc>
        <w:tc>
          <w:tcPr>
            <w:tcW w:w="627" w:type="dxa"/>
            <w:shd w:val="clear" w:color="auto" w:fill="DEEAF6" w:themeFill="accent1" w:themeFillTint="33"/>
          </w:tcPr>
          <w:p w14:paraId="7C825AFC" w14:textId="77777777" w:rsidR="00AB25A4" w:rsidRPr="00E07372" w:rsidRDefault="00AB25A4" w:rsidP="00CC3576">
            <w:pPr>
              <w:pStyle w:val="TAH"/>
              <w:rPr>
                <w:rFonts w:cs="Arial"/>
                <w:szCs w:val="18"/>
                <w:lang w:val="en-US"/>
              </w:rPr>
            </w:pPr>
            <w:r w:rsidRPr="00E07372">
              <w:rPr>
                <w:rFonts w:cs="Arial"/>
                <w:szCs w:val="18"/>
                <w:lang w:val="en-US"/>
              </w:rPr>
              <w:t>Start</w:t>
            </w:r>
          </w:p>
        </w:tc>
        <w:tc>
          <w:tcPr>
            <w:tcW w:w="916" w:type="dxa"/>
            <w:shd w:val="clear" w:color="auto" w:fill="DEEAF6" w:themeFill="accent1" w:themeFillTint="33"/>
          </w:tcPr>
          <w:p w14:paraId="2FE973BA" w14:textId="77777777" w:rsidR="00AB25A4" w:rsidRPr="00E07372" w:rsidRDefault="00AB25A4" w:rsidP="00CC3576">
            <w:pPr>
              <w:pStyle w:val="TAH"/>
              <w:rPr>
                <w:rFonts w:cs="Arial"/>
                <w:szCs w:val="18"/>
                <w:lang w:val="en-US"/>
              </w:rPr>
            </w:pPr>
            <w:r w:rsidRPr="00E07372">
              <w:rPr>
                <w:rFonts w:cs="Arial"/>
                <w:szCs w:val="18"/>
                <w:lang w:val="en-US"/>
              </w:rPr>
              <w:t>FH</w:t>
            </w:r>
            <w:r w:rsidRPr="00E07372">
              <w:rPr>
                <w:rFonts w:cs="Arial"/>
                <w:szCs w:val="18"/>
                <w:lang w:val="en-US"/>
              </w:rPr>
              <w:br/>
              <w:t>(zeroing model)</w:t>
            </w:r>
          </w:p>
        </w:tc>
        <w:tc>
          <w:tcPr>
            <w:tcW w:w="556" w:type="dxa"/>
            <w:shd w:val="clear" w:color="auto" w:fill="DEEAF6" w:themeFill="accent1" w:themeFillTint="33"/>
          </w:tcPr>
          <w:p w14:paraId="2A097BEA" w14:textId="77777777" w:rsidR="00AB25A4" w:rsidRPr="00E07372" w:rsidRDefault="00AB25A4" w:rsidP="00CC3576">
            <w:pPr>
              <w:pStyle w:val="TAH"/>
              <w:rPr>
                <w:rFonts w:cs="Arial"/>
                <w:szCs w:val="18"/>
                <w:lang w:val="en-US"/>
              </w:rPr>
            </w:pPr>
            <w:r w:rsidRPr="00E07372">
              <w:rPr>
                <w:rFonts w:cs="Arial"/>
                <w:szCs w:val="18"/>
                <w:lang w:val="en-US"/>
              </w:rPr>
              <w:t>End</w:t>
            </w:r>
          </w:p>
        </w:tc>
        <w:tc>
          <w:tcPr>
            <w:tcW w:w="1477" w:type="dxa"/>
            <w:shd w:val="clear" w:color="auto" w:fill="DEEAF6" w:themeFill="accent1" w:themeFillTint="33"/>
          </w:tcPr>
          <w:p w14:paraId="48E39593" w14:textId="77777777" w:rsidR="00AB25A4" w:rsidRPr="00E07372" w:rsidRDefault="00AB25A4" w:rsidP="00CC3576">
            <w:pPr>
              <w:pStyle w:val="TAH"/>
              <w:rPr>
                <w:rFonts w:cs="Arial"/>
                <w:szCs w:val="18"/>
                <w:lang w:val="en-US"/>
              </w:rPr>
            </w:pPr>
            <w:r w:rsidRPr="00E07372">
              <w:rPr>
                <w:rFonts w:cs="Arial"/>
                <w:szCs w:val="18"/>
                <w:lang w:val="en-US"/>
              </w:rPr>
              <w:t>Payload 1 bits</w:t>
            </w:r>
            <w:r w:rsidRPr="00E07372" w:rsidDel="000065CD">
              <w:rPr>
                <w:rFonts w:cs="Arial"/>
                <w:szCs w:val="18"/>
                <w:lang w:val="en-US"/>
              </w:rPr>
              <w:t xml:space="preserve"> </w:t>
            </w:r>
          </w:p>
        </w:tc>
        <w:tc>
          <w:tcPr>
            <w:tcW w:w="1559" w:type="dxa"/>
            <w:shd w:val="clear" w:color="auto" w:fill="DEEAF6" w:themeFill="accent1" w:themeFillTint="33"/>
          </w:tcPr>
          <w:p w14:paraId="5DEE12E0" w14:textId="77777777" w:rsidR="00AB25A4" w:rsidRPr="00E07372" w:rsidRDefault="00AB25A4" w:rsidP="00CC3576">
            <w:pPr>
              <w:pStyle w:val="TAH"/>
              <w:rPr>
                <w:rFonts w:cs="Arial"/>
                <w:szCs w:val="18"/>
                <w:lang w:val="en-US"/>
              </w:rPr>
            </w:pPr>
            <w:r w:rsidRPr="00E07372">
              <w:rPr>
                <w:rFonts w:cs="Arial"/>
                <w:szCs w:val="18"/>
                <w:lang w:val="en-US"/>
              </w:rPr>
              <w:t>Payload 2 bits</w:t>
            </w:r>
          </w:p>
        </w:tc>
      </w:tr>
      <w:tr w:rsidR="00AB25A4" w14:paraId="3CBBC489" w14:textId="77777777" w:rsidTr="00CC3576">
        <w:trPr>
          <w:jc w:val="center"/>
        </w:trPr>
        <w:tc>
          <w:tcPr>
            <w:tcW w:w="1097" w:type="dxa"/>
            <w:vAlign w:val="center"/>
          </w:tcPr>
          <w:p w14:paraId="50ADE948" w14:textId="77777777" w:rsidR="00AB25A4" w:rsidRPr="00E07372" w:rsidRDefault="00AB25A4" w:rsidP="00CC3576">
            <w:pPr>
              <w:pStyle w:val="TAC"/>
              <w:rPr>
                <w:rFonts w:cs="Arial"/>
                <w:szCs w:val="18"/>
                <w:lang w:val="en-US"/>
              </w:rPr>
            </w:pPr>
            <w:r w:rsidRPr="00E07372">
              <w:rPr>
                <w:rFonts w:cs="Arial"/>
                <w:szCs w:val="18"/>
                <w:lang w:val="en-US"/>
              </w:rPr>
              <w:t>0</w:t>
            </w:r>
          </w:p>
        </w:tc>
        <w:tc>
          <w:tcPr>
            <w:tcW w:w="627" w:type="dxa"/>
            <w:vAlign w:val="bottom"/>
          </w:tcPr>
          <w:p w14:paraId="3ADB43D3" w14:textId="77777777" w:rsidR="00AB25A4" w:rsidRPr="00E07372" w:rsidRDefault="00AB25A4" w:rsidP="00CC3576">
            <w:pPr>
              <w:pStyle w:val="TAC"/>
              <w:rPr>
                <w:rFonts w:cs="Arial"/>
                <w:szCs w:val="18"/>
                <w:lang w:val="en-US"/>
              </w:rPr>
            </w:pPr>
            <w:r w:rsidRPr="00E07372">
              <w:rPr>
                <w:rFonts w:cs="Arial"/>
                <w:color w:val="000000"/>
                <w:szCs w:val="18"/>
              </w:rPr>
              <w:t>0</w:t>
            </w:r>
          </w:p>
        </w:tc>
        <w:tc>
          <w:tcPr>
            <w:tcW w:w="916" w:type="dxa"/>
            <w:vAlign w:val="bottom"/>
          </w:tcPr>
          <w:p w14:paraId="08C5D93C" w14:textId="506B36E5" w:rsidR="00AB25A4" w:rsidRPr="00E07372" w:rsidRDefault="00AB25A4" w:rsidP="00CC3576">
            <w:pPr>
              <w:pStyle w:val="TAC"/>
              <w:rPr>
                <w:rFonts w:cs="Arial"/>
                <w:szCs w:val="18"/>
                <w:lang w:val="en-US"/>
              </w:rPr>
            </w:pPr>
            <w:r w:rsidRPr="00E07372">
              <w:rPr>
                <w:rFonts w:cs="Arial"/>
                <w:color w:val="000000"/>
                <w:szCs w:val="18"/>
              </w:rPr>
              <w:t>2</w:t>
            </w:r>
            <w:r w:rsidRPr="00E07372">
              <w:rPr>
                <w:rFonts w:cs="Arial"/>
                <w:color w:val="000000"/>
                <w:szCs w:val="18"/>
              </w:rPr>
              <w:t>0</w:t>
            </w:r>
          </w:p>
        </w:tc>
        <w:tc>
          <w:tcPr>
            <w:tcW w:w="556" w:type="dxa"/>
            <w:vAlign w:val="bottom"/>
          </w:tcPr>
          <w:p w14:paraId="292B95A2" w14:textId="77777777" w:rsidR="00AB25A4" w:rsidRPr="00E07372" w:rsidRDefault="00AB25A4" w:rsidP="00CC3576">
            <w:pPr>
              <w:pStyle w:val="TAC"/>
              <w:rPr>
                <w:rFonts w:cs="Arial"/>
                <w:szCs w:val="18"/>
                <w:lang w:val="en-US"/>
              </w:rPr>
            </w:pPr>
            <w:r w:rsidRPr="00E07372">
              <w:rPr>
                <w:rFonts w:cs="Arial"/>
                <w:color w:val="000000"/>
                <w:szCs w:val="18"/>
              </w:rPr>
              <w:t>0</w:t>
            </w:r>
          </w:p>
        </w:tc>
        <w:tc>
          <w:tcPr>
            <w:tcW w:w="1477" w:type="dxa"/>
            <w:vAlign w:val="bottom"/>
          </w:tcPr>
          <w:p w14:paraId="08184298" w14:textId="26702FBE" w:rsidR="00AB25A4" w:rsidRPr="00E07372" w:rsidRDefault="007941F2" w:rsidP="00CC3576">
            <w:pPr>
              <w:pStyle w:val="TAC"/>
              <w:rPr>
                <w:rFonts w:cs="Arial"/>
                <w:szCs w:val="18"/>
                <w:lang w:val="en-US"/>
              </w:rPr>
            </w:pPr>
            <w:r w:rsidRPr="00E07372">
              <w:rPr>
                <w:rFonts w:cs="Arial"/>
                <w:szCs w:val="18"/>
                <w:lang w:val="en-US"/>
              </w:rPr>
              <w:t>-</w:t>
            </w:r>
          </w:p>
        </w:tc>
        <w:tc>
          <w:tcPr>
            <w:tcW w:w="1559" w:type="dxa"/>
            <w:vAlign w:val="bottom"/>
          </w:tcPr>
          <w:p w14:paraId="25BF736C" w14:textId="3EECC094" w:rsidR="00AB25A4" w:rsidRPr="00E07372" w:rsidRDefault="00EA67B9" w:rsidP="00CC3576">
            <w:pPr>
              <w:pStyle w:val="TAC"/>
              <w:rPr>
                <w:rFonts w:cs="Arial"/>
                <w:szCs w:val="18"/>
                <w:lang w:val="en-US"/>
              </w:rPr>
            </w:pPr>
            <w:r w:rsidRPr="00E07372">
              <w:rPr>
                <w:rFonts w:cs="Arial"/>
                <w:szCs w:val="18"/>
                <w:lang w:val="en-US"/>
              </w:rPr>
              <w:t>-1.</w:t>
            </w:r>
            <w:r w:rsidR="008A5E4A" w:rsidRPr="00E07372">
              <w:rPr>
                <w:rFonts w:cs="Arial"/>
                <w:szCs w:val="18"/>
                <w:lang w:val="en-US"/>
              </w:rPr>
              <w:t>3</w:t>
            </w:r>
          </w:p>
        </w:tc>
      </w:tr>
    </w:tbl>
    <w:p w14:paraId="2ECE7959" w14:textId="77777777" w:rsidR="008A28A9" w:rsidRDefault="008A28A9" w:rsidP="002577C9">
      <w:pPr>
        <w:rPr>
          <w:lang w:val="en-US"/>
        </w:rPr>
      </w:pPr>
    </w:p>
    <w:p w14:paraId="1DA2E993" w14:textId="7B06478B" w:rsidR="002577C9" w:rsidRDefault="002577C9" w:rsidP="002577C9">
      <w:pPr>
        <w:pStyle w:val="Caption"/>
        <w:keepNext/>
      </w:pPr>
      <w:bookmarkStart w:id="438" w:name="_Ref481685242"/>
      <w:r>
        <w:t xml:space="preserve">Table </w:t>
      </w:r>
      <w:r>
        <w:fldChar w:fldCharType="begin"/>
      </w:r>
      <w:r>
        <w:instrText xml:space="preserve"> SEQ Table \* ARABIC </w:instrText>
      </w:r>
      <w:r>
        <w:fldChar w:fldCharType="separate"/>
      </w:r>
      <w:r w:rsidR="00565B9A">
        <w:rPr>
          <w:noProof/>
        </w:rPr>
        <w:t>6</w:t>
      </w:r>
      <w:r>
        <w:fldChar w:fldCharType="end"/>
      </w:r>
      <w:bookmarkEnd w:id="438"/>
      <w:r>
        <w:t>: Degradation caused by transients on DMRS based format. Multiplexing of 3 UEs using different cyclic shifts.</w:t>
      </w:r>
    </w:p>
    <w:tbl>
      <w:tblPr>
        <w:tblStyle w:val="TableGrid"/>
        <w:tblW w:w="0" w:type="auto"/>
        <w:jc w:val="center"/>
        <w:tblLayout w:type="fixed"/>
        <w:tblLook w:val="04A0" w:firstRow="1" w:lastRow="0" w:firstColumn="1" w:lastColumn="0" w:noHBand="0" w:noVBand="1"/>
      </w:tblPr>
      <w:tblGrid>
        <w:gridCol w:w="1374"/>
        <w:gridCol w:w="1375"/>
        <w:gridCol w:w="1376"/>
        <w:gridCol w:w="1540"/>
        <w:gridCol w:w="1843"/>
      </w:tblGrid>
      <w:tr w:rsidR="002577C9" w14:paraId="3AB0FE9C" w14:textId="77777777" w:rsidTr="0040027D">
        <w:trPr>
          <w:jc w:val="center"/>
        </w:trPr>
        <w:tc>
          <w:tcPr>
            <w:tcW w:w="1374" w:type="dxa"/>
            <w:vMerge w:val="restart"/>
            <w:shd w:val="clear" w:color="auto" w:fill="DEEAF6" w:themeFill="accent1" w:themeFillTint="33"/>
          </w:tcPr>
          <w:p w14:paraId="0DE775E9" w14:textId="77777777" w:rsidR="002577C9" w:rsidRPr="00E07372" w:rsidRDefault="002577C9" w:rsidP="0040027D">
            <w:pPr>
              <w:pStyle w:val="TAH"/>
              <w:rPr>
                <w:rFonts w:cs="Arial"/>
                <w:szCs w:val="18"/>
                <w:lang w:val="en-US"/>
              </w:rPr>
            </w:pPr>
            <w:r w:rsidRPr="00E07372">
              <w:rPr>
                <w:rFonts w:cs="Arial"/>
                <w:szCs w:val="18"/>
                <w:lang w:val="en-US"/>
              </w:rPr>
              <w:t>Adjacent sTTI Power Imbalance Ratio [dB]</w:t>
            </w:r>
          </w:p>
        </w:tc>
        <w:tc>
          <w:tcPr>
            <w:tcW w:w="2751" w:type="dxa"/>
            <w:gridSpan w:val="2"/>
            <w:shd w:val="clear" w:color="auto" w:fill="DEEAF6" w:themeFill="accent1" w:themeFillTint="33"/>
          </w:tcPr>
          <w:p w14:paraId="03A32664" w14:textId="77777777" w:rsidR="002577C9" w:rsidRPr="00E07372" w:rsidRDefault="002577C9" w:rsidP="0040027D">
            <w:pPr>
              <w:pStyle w:val="TAH"/>
              <w:rPr>
                <w:rFonts w:cs="Arial"/>
                <w:szCs w:val="18"/>
                <w:lang w:val="en-US"/>
              </w:rPr>
            </w:pPr>
            <w:r w:rsidRPr="00E07372">
              <w:rPr>
                <w:rFonts w:cs="Arial"/>
                <w:szCs w:val="18"/>
                <w:lang w:val="en-US"/>
              </w:rPr>
              <w:t>Transients [us]</w:t>
            </w:r>
          </w:p>
        </w:tc>
        <w:tc>
          <w:tcPr>
            <w:tcW w:w="3383" w:type="dxa"/>
            <w:gridSpan w:val="2"/>
            <w:shd w:val="clear" w:color="auto" w:fill="DEEAF6" w:themeFill="accent1" w:themeFillTint="33"/>
          </w:tcPr>
          <w:p w14:paraId="25048D64" w14:textId="77777777" w:rsidR="002577C9" w:rsidRPr="00E07372" w:rsidRDefault="002577C9" w:rsidP="0040027D">
            <w:pPr>
              <w:pStyle w:val="TAH"/>
              <w:rPr>
                <w:rFonts w:cs="Arial"/>
                <w:szCs w:val="18"/>
                <w:lang w:val="en-US"/>
              </w:rPr>
            </w:pPr>
            <w:r w:rsidRPr="00E07372">
              <w:rPr>
                <w:rFonts w:cs="Arial"/>
                <w:szCs w:val="18"/>
                <w:lang w:val="en-US"/>
              </w:rPr>
              <w:t>Degradation because of transients [dB]</w:t>
            </w:r>
          </w:p>
        </w:tc>
      </w:tr>
      <w:tr w:rsidR="002577C9" w14:paraId="27E3510E" w14:textId="77777777" w:rsidTr="0040027D">
        <w:trPr>
          <w:jc w:val="center"/>
        </w:trPr>
        <w:tc>
          <w:tcPr>
            <w:tcW w:w="1374" w:type="dxa"/>
            <w:vMerge/>
            <w:shd w:val="clear" w:color="auto" w:fill="DEEAF6" w:themeFill="accent1" w:themeFillTint="33"/>
          </w:tcPr>
          <w:p w14:paraId="332472E0" w14:textId="77777777" w:rsidR="002577C9" w:rsidRPr="00E07372" w:rsidRDefault="002577C9" w:rsidP="0040027D">
            <w:pPr>
              <w:pStyle w:val="TAH"/>
              <w:rPr>
                <w:rFonts w:cs="Arial"/>
                <w:szCs w:val="18"/>
                <w:lang w:val="en-US"/>
              </w:rPr>
            </w:pPr>
          </w:p>
        </w:tc>
        <w:tc>
          <w:tcPr>
            <w:tcW w:w="1375" w:type="dxa"/>
            <w:shd w:val="clear" w:color="auto" w:fill="DEEAF6" w:themeFill="accent1" w:themeFillTint="33"/>
          </w:tcPr>
          <w:p w14:paraId="1857CACD" w14:textId="77777777" w:rsidR="002577C9" w:rsidRPr="00E07372" w:rsidRDefault="002577C9" w:rsidP="0040027D">
            <w:pPr>
              <w:pStyle w:val="TAH"/>
              <w:rPr>
                <w:rFonts w:cs="Arial"/>
                <w:szCs w:val="18"/>
                <w:lang w:val="en-US"/>
              </w:rPr>
            </w:pPr>
            <w:r w:rsidRPr="00E07372">
              <w:rPr>
                <w:rFonts w:cs="Arial"/>
                <w:szCs w:val="18"/>
                <w:lang w:val="en-US"/>
              </w:rPr>
              <w:t>Start</w:t>
            </w:r>
          </w:p>
        </w:tc>
        <w:tc>
          <w:tcPr>
            <w:tcW w:w="1376" w:type="dxa"/>
            <w:shd w:val="clear" w:color="auto" w:fill="DEEAF6" w:themeFill="accent1" w:themeFillTint="33"/>
          </w:tcPr>
          <w:p w14:paraId="7B0BE2A0" w14:textId="77777777" w:rsidR="002577C9" w:rsidRPr="00E07372" w:rsidRDefault="002577C9" w:rsidP="0040027D">
            <w:pPr>
              <w:pStyle w:val="TAH"/>
              <w:rPr>
                <w:rFonts w:cs="Arial"/>
                <w:szCs w:val="18"/>
                <w:lang w:val="en-US"/>
              </w:rPr>
            </w:pPr>
            <w:r w:rsidRPr="00E07372">
              <w:rPr>
                <w:rFonts w:cs="Arial"/>
                <w:szCs w:val="18"/>
                <w:lang w:val="en-US"/>
              </w:rPr>
              <w:t>End</w:t>
            </w:r>
          </w:p>
        </w:tc>
        <w:tc>
          <w:tcPr>
            <w:tcW w:w="1540" w:type="dxa"/>
            <w:shd w:val="clear" w:color="auto" w:fill="DEEAF6" w:themeFill="accent1" w:themeFillTint="33"/>
          </w:tcPr>
          <w:p w14:paraId="12021142" w14:textId="77777777" w:rsidR="002577C9" w:rsidRPr="00E07372" w:rsidRDefault="002577C9" w:rsidP="0040027D">
            <w:pPr>
              <w:pStyle w:val="TAH"/>
              <w:rPr>
                <w:rFonts w:cs="Arial"/>
                <w:szCs w:val="18"/>
                <w:lang w:val="en-US"/>
              </w:rPr>
            </w:pPr>
            <w:r w:rsidRPr="00E07372">
              <w:rPr>
                <w:rFonts w:cs="Arial"/>
                <w:szCs w:val="18"/>
                <w:lang w:val="en-US"/>
              </w:rPr>
              <w:t>Payload 1 bits</w:t>
            </w:r>
            <w:r w:rsidRPr="00E07372" w:rsidDel="000065CD">
              <w:rPr>
                <w:rFonts w:cs="Arial"/>
                <w:szCs w:val="18"/>
                <w:lang w:val="en-US"/>
              </w:rPr>
              <w:t xml:space="preserve"> </w:t>
            </w:r>
          </w:p>
        </w:tc>
        <w:tc>
          <w:tcPr>
            <w:tcW w:w="1843" w:type="dxa"/>
            <w:shd w:val="clear" w:color="auto" w:fill="DEEAF6" w:themeFill="accent1" w:themeFillTint="33"/>
          </w:tcPr>
          <w:p w14:paraId="745CD1A3" w14:textId="77777777" w:rsidR="002577C9" w:rsidRPr="00E07372" w:rsidRDefault="002577C9" w:rsidP="0040027D">
            <w:pPr>
              <w:pStyle w:val="TAH"/>
              <w:rPr>
                <w:rFonts w:cs="Arial"/>
                <w:szCs w:val="18"/>
                <w:lang w:val="en-US"/>
              </w:rPr>
            </w:pPr>
            <w:r w:rsidRPr="00E07372">
              <w:rPr>
                <w:rFonts w:cs="Arial"/>
                <w:szCs w:val="18"/>
                <w:lang w:val="en-US"/>
              </w:rPr>
              <w:t>Payload 2 bits</w:t>
            </w:r>
          </w:p>
        </w:tc>
      </w:tr>
      <w:tr w:rsidR="002577C9" w14:paraId="7FBF7F46" w14:textId="77777777" w:rsidTr="0040027D">
        <w:trPr>
          <w:jc w:val="center"/>
        </w:trPr>
        <w:tc>
          <w:tcPr>
            <w:tcW w:w="1374" w:type="dxa"/>
            <w:vMerge w:val="restart"/>
            <w:vAlign w:val="center"/>
          </w:tcPr>
          <w:p w14:paraId="56A93CDC" w14:textId="77777777" w:rsidR="002577C9" w:rsidRPr="00E07372" w:rsidRDefault="002577C9" w:rsidP="0040027D">
            <w:pPr>
              <w:pStyle w:val="TAC"/>
              <w:rPr>
                <w:rFonts w:cs="Arial"/>
                <w:szCs w:val="18"/>
                <w:lang w:val="en-US"/>
              </w:rPr>
            </w:pPr>
            <w:r w:rsidRPr="00E07372">
              <w:rPr>
                <w:rFonts w:cs="Arial"/>
                <w:szCs w:val="18"/>
                <w:lang w:val="en-US"/>
              </w:rPr>
              <w:t>0</w:t>
            </w:r>
          </w:p>
        </w:tc>
        <w:tc>
          <w:tcPr>
            <w:tcW w:w="1375" w:type="dxa"/>
          </w:tcPr>
          <w:p w14:paraId="3590954C" w14:textId="77777777" w:rsidR="002577C9" w:rsidRPr="00E07372" w:rsidRDefault="002577C9" w:rsidP="0040027D">
            <w:pPr>
              <w:pStyle w:val="TAC"/>
              <w:rPr>
                <w:rFonts w:cs="Arial"/>
                <w:szCs w:val="18"/>
                <w:lang w:val="en-US"/>
              </w:rPr>
            </w:pPr>
            <w:r w:rsidRPr="00E07372">
              <w:rPr>
                <w:rFonts w:cs="Arial"/>
                <w:szCs w:val="18"/>
                <w:lang w:val="en-US"/>
              </w:rPr>
              <w:t>0</w:t>
            </w:r>
          </w:p>
        </w:tc>
        <w:tc>
          <w:tcPr>
            <w:tcW w:w="1376" w:type="dxa"/>
          </w:tcPr>
          <w:p w14:paraId="06BC4221" w14:textId="77777777" w:rsidR="002577C9" w:rsidRPr="00E07372" w:rsidRDefault="002577C9" w:rsidP="0040027D">
            <w:pPr>
              <w:pStyle w:val="TAC"/>
              <w:rPr>
                <w:rFonts w:cs="Arial"/>
                <w:szCs w:val="18"/>
                <w:lang w:val="en-US"/>
              </w:rPr>
            </w:pPr>
            <w:r w:rsidRPr="00E07372">
              <w:rPr>
                <w:rFonts w:cs="Arial"/>
                <w:szCs w:val="18"/>
                <w:lang w:val="en-US"/>
              </w:rPr>
              <w:t>0</w:t>
            </w:r>
          </w:p>
        </w:tc>
        <w:tc>
          <w:tcPr>
            <w:tcW w:w="1540" w:type="dxa"/>
            <w:vAlign w:val="bottom"/>
          </w:tcPr>
          <w:p w14:paraId="7F41A455" w14:textId="77777777" w:rsidR="002577C9" w:rsidRPr="00E07372" w:rsidRDefault="002577C9" w:rsidP="0040027D">
            <w:pPr>
              <w:pStyle w:val="TAC"/>
              <w:rPr>
                <w:rFonts w:cs="Arial"/>
                <w:szCs w:val="18"/>
                <w:lang w:val="en-US"/>
              </w:rPr>
            </w:pPr>
          </w:p>
        </w:tc>
        <w:tc>
          <w:tcPr>
            <w:tcW w:w="1843" w:type="dxa"/>
            <w:vAlign w:val="bottom"/>
          </w:tcPr>
          <w:p w14:paraId="144A4180" w14:textId="77777777" w:rsidR="002577C9" w:rsidRPr="00E07372" w:rsidRDefault="002577C9" w:rsidP="0040027D">
            <w:pPr>
              <w:pStyle w:val="TAC"/>
              <w:rPr>
                <w:rFonts w:cs="Arial"/>
                <w:szCs w:val="18"/>
                <w:lang w:val="en-US"/>
              </w:rPr>
            </w:pPr>
          </w:p>
        </w:tc>
      </w:tr>
      <w:tr w:rsidR="002577C9" w14:paraId="69748E37" w14:textId="77777777" w:rsidTr="0040027D">
        <w:trPr>
          <w:jc w:val="center"/>
        </w:trPr>
        <w:tc>
          <w:tcPr>
            <w:tcW w:w="1374" w:type="dxa"/>
            <w:vMerge/>
            <w:vAlign w:val="center"/>
          </w:tcPr>
          <w:p w14:paraId="70828DF9" w14:textId="77777777" w:rsidR="002577C9" w:rsidRPr="00E07372" w:rsidRDefault="002577C9" w:rsidP="0040027D">
            <w:pPr>
              <w:pStyle w:val="TAC"/>
              <w:rPr>
                <w:rFonts w:cs="Arial"/>
                <w:szCs w:val="18"/>
                <w:lang w:val="en-US"/>
              </w:rPr>
            </w:pPr>
          </w:p>
        </w:tc>
        <w:tc>
          <w:tcPr>
            <w:tcW w:w="1375" w:type="dxa"/>
          </w:tcPr>
          <w:p w14:paraId="5B8D78E0" w14:textId="77777777" w:rsidR="002577C9" w:rsidRPr="00E07372" w:rsidRDefault="002577C9" w:rsidP="0040027D">
            <w:pPr>
              <w:pStyle w:val="TAC"/>
              <w:rPr>
                <w:rFonts w:cs="Arial"/>
                <w:szCs w:val="18"/>
                <w:lang w:val="en-US"/>
              </w:rPr>
            </w:pPr>
            <w:r w:rsidRPr="00E07372">
              <w:rPr>
                <w:rFonts w:cs="Arial"/>
                <w:szCs w:val="18"/>
                <w:lang w:val="en-US"/>
              </w:rPr>
              <w:t>10</w:t>
            </w:r>
          </w:p>
        </w:tc>
        <w:tc>
          <w:tcPr>
            <w:tcW w:w="1376" w:type="dxa"/>
          </w:tcPr>
          <w:p w14:paraId="5D63071C" w14:textId="77777777" w:rsidR="002577C9" w:rsidRPr="00E07372" w:rsidRDefault="002577C9" w:rsidP="0040027D">
            <w:pPr>
              <w:pStyle w:val="TAC"/>
              <w:rPr>
                <w:rFonts w:cs="Arial"/>
                <w:szCs w:val="18"/>
                <w:lang w:val="en-US"/>
              </w:rPr>
            </w:pPr>
            <w:r w:rsidRPr="00E07372">
              <w:rPr>
                <w:rFonts w:cs="Arial"/>
                <w:szCs w:val="18"/>
                <w:lang w:val="en-US"/>
              </w:rPr>
              <w:t>0</w:t>
            </w:r>
          </w:p>
        </w:tc>
        <w:tc>
          <w:tcPr>
            <w:tcW w:w="1540" w:type="dxa"/>
            <w:vAlign w:val="bottom"/>
          </w:tcPr>
          <w:p w14:paraId="3B149FEE" w14:textId="77777777" w:rsidR="002577C9" w:rsidRPr="00E07372" w:rsidRDefault="002577C9" w:rsidP="0040027D">
            <w:pPr>
              <w:pStyle w:val="TAC"/>
              <w:rPr>
                <w:rFonts w:cs="Arial"/>
                <w:szCs w:val="18"/>
                <w:lang w:val="en-US"/>
              </w:rPr>
            </w:pPr>
            <w:r w:rsidRPr="00E07372">
              <w:rPr>
                <w:rFonts w:cs="Arial"/>
                <w:szCs w:val="18"/>
              </w:rPr>
              <w:t>-0.1</w:t>
            </w:r>
          </w:p>
        </w:tc>
        <w:tc>
          <w:tcPr>
            <w:tcW w:w="1843" w:type="dxa"/>
            <w:vAlign w:val="bottom"/>
          </w:tcPr>
          <w:p w14:paraId="21483060" w14:textId="77777777" w:rsidR="002577C9" w:rsidRPr="00E07372" w:rsidRDefault="002577C9" w:rsidP="0040027D">
            <w:pPr>
              <w:pStyle w:val="TAC"/>
              <w:rPr>
                <w:rFonts w:cs="Arial"/>
                <w:szCs w:val="18"/>
                <w:lang w:val="en-US"/>
              </w:rPr>
            </w:pPr>
            <w:r w:rsidRPr="00E07372">
              <w:rPr>
                <w:rFonts w:cs="Arial"/>
                <w:szCs w:val="18"/>
              </w:rPr>
              <w:t>-0.1</w:t>
            </w:r>
          </w:p>
        </w:tc>
      </w:tr>
      <w:tr w:rsidR="002577C9" w14:paraId="25A21741" w14:textId="77777777" w:rsidTr="0040027D">
        <w:trPr>
          <w:jc w:val="center"/>
        </w:trPr>
        <w:tc>
          <w:tcPr>
            <w:tcW w:w="1374" w:type="dxa"/>
            <w:vMerge/>
            <w:vAlign w:val="center"/>
          </w:tcPr>
          <w:p w14:paraId="3780CECA" w14:textId="77777777" w:rsidR="002577C9" w:rsidRPr="00E07372" w:rsidRDefault="002577C9" w:rsidP="0040027D">
            <w:pPr>
              <w:pStyle w:val="TAC"/>
              <w:rPr>
                <w:rFonts w:cs="Arial"/>
                <w:szCs w:val="18"/>
                <w:lang w:val="en-US"/>
              </w:rPr>
            </w:pPr>
          </w:p>
        </w:tc>
        <w:tc>
          <w:tcPr>
            <w:tcW w:w="1375" w:type="dxa"/>
          </w:tcPr>
          <w:p w14:paraId="6389EA0E" w14:textId="77777777" w:rsidR="002577C9" w:rsidRPr="00E07372" w:rsidRDefault="002577C9" w:rsidP="0040027D">
            <w:pPr>
              <w:pStyle w:val="TAC"/>
              <w:rPr>
                <w:rFonts w:cs="Arial"/>
                <w:szCs w:val="18"/>
                <w:lang w:val="en-US"/>
              </w:rPr>
            </w:pPr>
            <w:r w:rsidRPr="00E07372">
              <w:rPr>
                <w:rFonts w:cs="Arial"/>
                <w:szCs w:val="18"/>
                <w:lang w:val="en-US"/>
              </w:rPr>
              <w:t>0</w:t>
            </w:r>
          </w:p>
        </w:tc>
        <w:tc>
          <w:tcPr>
            <w:tcW w:w="1376" w:type="dxa"/>
          </w:tcPr>
          <w:p w14:paraId="3CE510A6" w14:textId="77777777" w:rsidR="002577C9" w:rsidRPr="00E07372" w:rsidRDefault="002577C9" w:rsidP="0040027D">
            <w:pPr>
              <w:pStyle w:val="TAC"/>
              <w:rPr>
                <w:rFonts w:cs="Arial"/>
                <w:szCs w:val="18"/>
                <w:lang w:val="en-US"/>
              </w:rPr>
            </w:pPr>
            <w:r w:rsidRPr="00E07372">
              <w:rPr>
                <w:rFonts w:cs="Arial"/>
                <w:szCs w:val="18"/>
                <w:lang w:val="en-US"/>
              </w:rPr>
              <w:t>10</w:t>
            </w:r>
          </w:p>
        </w:tc>
        <w:tc>
          <w:tcPr>
            <w:tcW w:w="1540" w:type="dxa"/>
            <w:vAlign w:val="bottom"/>
          </w:tcPr>
          <w:p w14:paraId="3ABC89EB" w14:textId="77777777" w:rsidR="002577C9" w:rsidRPr="00E07372" w:rsidRDefault="002577C9" w:rsidP="0040027D">
            <w:pPr>
              <w:pStyle w:val="TAC"/>
              <w:rPr>
                <w:rFonts w:cs="Arial"/>
                <w:szCs w:val="18"/>
                <w:lang w:val="en-US"/>
              </w:rPr>
            </w:pPr>
            <w:r w:rsidRPr="00E07372">
              <w:rPr>
                <w:rFonts w:cs="Arial"/>
                <w:szCs w:val="18"/>
              </w:rPr>
              <w:t>-0.2</w:t>
            </w:r>
          </w:p>
        </w:tc>
        <w:tc>
          <w:tcPr>
            <w:tcW w:w="1843" w:type="dxa"/>
            <w:vAlign w:val="bottom"/>
          </w:tcPr>
          <w:p w14:paraId="6E03DF80" w14:textId="77777777" w:rsidR="002577C9" w:rsidRPr="00E07372" w:rsidRDefault="002577C9" w:rsidP="0040027D">
            <w:pPr>
              <w:pStyle w:val="TAC"/>
              <w:rPr>
                <w:rFonts w:cs="Arial"/>
                <w:szCs w:val="18"/>
                <w:lang w:val="en-US"/>
              </w:rPr>
            </w:pPr>
            <w:r w:rsidRPr="00E07372">
              <w:rPr>
                <w:rFonts w:cs="Arial"/>
                <w:szCs w:val="18"/>
              </w:rPr>
              <w:t>-0.3</w:t>
            </w:r>
          </w:p>
        </w:tc>
      </w:tr>
      <w:tr w:rsidR="002577C9" w14:paraId="3CBFBDBA" w14:textId="77777777" w:rsidTr="0040027D">
        <w:trPr>
          <w:jc w:val="center"/>
        </w:trPr>
        <w:tc>
          <w:tcPr>
            <w:tcW w:w="1374" w:type="dxa"/>
            <w:vMerge/>
            <w:vAlign w:val="center"/>
          </w:tcPr>
          <w:p w14:paraId="5662E5DD" w14:textId="77777777" w:rsidR="002577C9" w:rsidRPr="00E07372" w:rsidRDefault="002577C9" w:rsidP="0040027D">
            <w:pPr>
              <w:pStyle w:val="TAC"/>
              <w:rPr>
                <w:rFonts w:cs="Arial"/>
                <w:szCs w:val="18"/>
                <w:lang w:val="en-US"/>
              </w:rPr>
            </w:pPr>
          </w:p>
        </w:tc>
        <w:tc>
          <w:tcPr>
            <w:tcW w:w="1375" w:type="dxa"/>
          </w:tcPr>
          <w:p w14:paraId="2B19338A" w14:textId="77777777" w:rsidR="002577C9" w:rsidRPr="00E07372" w:rsidRDefault="002577C9" w:rsidP="0040027D">
            <w:pPr>
              <w:pStyle w:val="TAC"/>
              <w:rPr>
                <w:rFonts w:cs="Arial"/>
                <w:szCs w:val="18"/>
                <w:lang w:val="en-US"/>
              </w:rPr>
            </w:pPr>
            <w:r w:rsidRPr="00E07372">
              <w:rPr>
                <w:rFonts w:cs="Arial"/>
                <w:szCs w:val="18"/>
                <w:lang w:val="en-US"/>
              </w:rPr>
              <w:t>10</w:t>
            </w:r>
          </w:p>
        </w:tc>
        <w:tc>
          <w:tcPr>
            <w:tcW w:w="1376" w:type="dxa"/>
          </w:tcPr>
          <w:p w14:paraId="00DB1053" w14:textId="77777777" w:rsidR="002577C9" w:rsidRPr="00E07372" w:rsidRDefault="002577C9" w:rsidP="0040027D">
            <w:pPr>
              <w:pStyle w:val="TAC"/>
              <w:rPr>
                <w:rFonts w:cs="Arial"/>
                <w:szCs w:val="18"/>
                <w:lang w:val="en-US"/>
              </w:rPr>
            </w:pPr>
            <w:r w:rsidRPr="00E07372">
              <w:rPr>
                <w:rFonts w:cs="Arial"/>
                <w:szCs w:val="18"/>
                <w:lang w:val="en-US"/>
              </w:rPr>
              <w:t>10</w:t>
            </w:r>
          </w:p>
        </w:tc>
        <w:tc>
          <w:tcPr>
            <w:tcW w:w="1540" w:type="dxa"/>
            <w:vAlign w:val="bottom"/>
          </w:tcPr>
          <w:p w14:paraId="6F0DF5CC" w14:textId="77777777" w:rsidR="002577C9" w:rsidRPr="00E07372" w:rsidRDefault="002577C9" w:rsidP="0040027D">
            <w:pPr>
              <w:pStyle w:val="TAC"/>
              <w:rPr>
                <w:rFonts w:cs="Arial"/>
                <w:szCs w:val="18"/>
                <w:lang w:val="en-US"/>
              </w:rPr>
            </w:pPr>
            <w:r w:rsidRPr="00E07372">
              <w:rPr>
                <w:rFonts w:cs="Arial"/>
                <w:szCs w:val="18"/>
              </w:rPr>
              <w:t>-0.2</w:t>
            </w:r>
          </w:p>
        </w:tc>
        <w:tc>
          <w:tcPr>
            <w:tcW w:w="1843" w:type="dxa"/>
            <w:vAlign w:val="bottom"/>
          </w:tcPr>
          <w:p w14:paraId="059B956A" w14:textId="77777777" w:rsidR="002577C9" w:rsidRPr="00E07372" w:rsidRDefault="002577C9" w:rsidP="0040027D">
            <w:pPr>
              <w:pStyle w:val="TAC"/>
              <w:rPr>
                <w:rFonts w:cs="Arial"/>
                <w:szCs w:val="18"/>
                <w:lang w:val="en-US"/>
              </w:rPr>
            </w:pPr>
            <w:r w:rsidRPr="00E07372">
              <w:rPr>
                <w:rFonts w:cs="Arial"/>
                <w:szCs w:val="18"/>
              </w:rPr>
              <w:t>-0.3</w:t>
            </w:r>
          </w:p>
        </w:tc>
      </w:tr>
      <w:tr w:rsidR="002577C9" w14:paraId="057034C3" w14:textId="77777777" w:rsidTr="0040027D">
        <w:trPr>
          <w:jc w:val="center"/>
        </w:trPr>
        <w:tc>
          <w:tcPr>
            <w:tcW w:w="1374" w:type="dxa"/>
            <w:vMerge w:val="restart"/>
            <w:vAlign w:val="center"/>
          </w:tcPr>
          <w:p w14:paraId="22DE6795" w14:textId="77777777" w:rsidR="002577C9" w:rsidRPr="00E07372" w:rsidRDefault="002577C9" w:rsidP="0040027D">
            <w:pPr>
              <w:pStyle w:val="TAC"/>
              <w:rPr>
                <w:rFonts w:cs="Arial"/>
                <w:szCs w:val="18"/>
                <w:lang w:val="en-US"/>
              </w:rPr>
            </w:pPr>
            <w:r w:rsidRPr="00E07372">
              <w:rPr>
                <w:rFonts w:cs="Arial"/>
                <w:szCs w:val="18"/>
                <w:lang w:val="en-US"/>
              </w:rPr>
              <w:t>17.1</w:t>
            </w:r>
          </w:p>
        </w:tc>
        <w:tc>
          <w:tcPr>
            <w:tcW w:w="1375" w:type="dxa"/>
          </w:tcPr>
          <w:p w14:paraId="49387EE5" w14:textId="77777777" w:rsidR="002577C9" w:rsidRPr="00E07372" w:rsidRDefault="002577C9" w:rsidP="0040027D">
            <w:pPr>
              <w:pStyle w:val="TAC"/>
              <w:rPr>
                <w:rFonts w:cs="Arial"/>
                <w:szCs w:val="18"/>
                <w:lang w:val="en-US"/>
              </w:rPr>
            </w:pPr>
            <w:r w:rsidRPr="00E07372">
              <w:rPr>
                <w:rFonts w:cs="Arial"/>
                <w:szCs w:val="18"/>
                <w:lang w:val="en-US"/>
              </w:rPr>
              <w:t>0</w:t>
            </w:r>
          </w:p>
        </w:tc>
        <w:tc>
          <w:tcPr>
            <w:tcW w:w="1376" w:type="dxa"/>
          </w:tcPr>
          <w:p w14:paraId="1768E0C6" w14:textId="77777777" w:rsidR="002577C9" w:rsidRPr="00E07372" w:rsidRDefault="002577C9" w:rsidP="0040027D">
            <w:pPr>
              <w:pStyle w:val="TAC"/>
              <w:rPr>
                <w:rFonts w:cs="Arial"/>
                <w:szCs w:val="18"/>
                <w:lang w:val="en-US"/>
              </w:rPr>
            </w:pPr>
            <w:r w:rsidRPr="00E07372">
              <w:rPr>
                <w:rFonts w:cs="Arial"/>
                <w:szCs w:val="18"/>
                <w:lang w:val="en-US"/>
              </w:rPr>
              <w:t>0</w:t>
            </w:r>
          </w:p>
        </w:tc>
        <w:tc>
          <w:tcPr>
            <w:tcW w:w="1540" w:type="dxa"/>
            <w:vAlign w:val="bottom"/>
          </w:tcPr>
          <w:p w14:paraId="2D83CDA5" w14:textId="77777777" w:rsidR="002577C9" w:rsidRPr="00E07372" w:rsidRDefault="002577C9" w:rsidP="0040027D">
            <w:pPr>
              <w:pStyle w:val="TAC"/>
              <w:rPr>
                <w:rFonts w:cs="Arial"/>
                <w:szCs w:val="18"/>
                <w:lang w:val="en-US"/>
              </w:rPr>
            </w:pPr>
          </w:p>
        </w:tc>
        <w:tc>
          <w:tcPr>
            <w:tcW w:w="1843" w:type="dxa"/>
            <w:vAlign w:val="bottom"/>
          </w:tcPr>
          <w:p w14:paraId="3474F1E2" w14:textId="77777777" w:rsidR="002577C9" w:rsidRPr="00E07372" w:rsidRDefault="002577C9" w:rsidP="0040027D">
            <w:pPr>
              <w:pStyle w:val="TAC"/>
              <w:rPr>
                <w:rFonts w:cs="Arial"/>
                <w:szCs w:val="18"/>
                <w:lang w:val="en-US"/>
              </w:rPr>
            </w:pPr>
          </w:p>
        </w:tc>
      </w:tr>
      <w:tr w:rsidR="002577C9" w14:paraId="6F835249" w14:textId="77777777" w:rsidTr="0040027D">
        <w:trPr>
          <w:jc w:val="center"/>
        </w:trPr>
        <w:tc>
          <w:tcPr>
            <w:tcW w:w="1374" w:type="dxa"/>
            <w:vMerge/>
            <w:vAlign w:val="center"/>
          </w:tcPr>
          <w:p w14:paraId="3CA4BF28" w14:textId="77777777" w:rsidR="002577C9" w:rsidRPr="00E07372" w:rsidRDefault="002577C9" w:rsidP="0040027D">
            <w:pPr>
              <w:pStyle w:val="TAC"/>
              <w:rPr>
                <w:rFonts w:cs="Arial"/>
                <w:szCs w:val="18"/>
                <w:lang w:val="en-US"/>
              </w:rPr>
            </w:pPr>
          </w:p>
        </w:tc>
        <w:tc>
          <w:tcPr>
            <w:tcW w:w="1375" w:type="dxa"/>
          </w:tcPr>
          <w:p w14:paraId="174642B7" w14:textId="77777777" w:rsidR="002577C9" w:rsidRPr="00E07372" w:rsidRDefault="002577C9" w:rsidP="0040027D">
            <w:pPr>
              <w:pStyle w:val="TAC"/>
              <w:rPr>
                <w:rFonts w:cs="Arial"/>
                <w:szCs w:val="18"/>
                <w:lang w:val="en-US"/>
              </w:rPr>
            </w:pPr>
            <w:r w:rsidRPr="00E07372">
              <w:rPr>
                <w:rFonts w:cs="Arial"/>
                <w:szCs w:val="18"/>
                <w:lang w:val="en-US"/>
              </w:rPr>
              <w:t>10</w:t>
            </w:r>
          </w:p>
        </w:tc>
        <w:tc>
          <w:tcPr>
            <w:tcW w:w="1376" w:type="dxa"/>
          </w:tcPr>
          <w:p w14:paraId="7D7A3082" w14:textId="77777777" w:rsidR="002577C9" w:rsidRPr="00E07372" w:rsidRDefault="002577C9" w:rsidP="0040027D">
            <w:pPr>
              <w:pStyle w:val="TAC"/>
              <w:rPr>
                <w:rFonts w:cs="Arial"/>
                <w:szCs w:val="18"/>
                <w:lang w:val="en-US"/>
              </w:rPr>
            </w:pPr>
            <w:r w:rsidRPr="00E07372">
              <w:rPr>
                <w:rFonts w:cs="Arial"/>
                <w:szCs w:val="18"/>
                <w:lang w:val="en-US"/>
              </w:rPr>
              <w:t>0</w:t>
            </w:r>
          </w:p>
        </w:tc>
        <w:tc>
          <w:tcPr>
            <w:tcW w:w="1540" w:type="dxa"/>
            <w:vAlign w:val="bottom"/>
          </w:tcPr>
          <w:p w14:paraId="53A3D6BF" w14:textId="77777777" w:rsidR="002577C9" w:rsidRPr="00E07372" w:rsidRDefault="002577C9" w:rsidP="0040027D">
            <w:pPr>
              <w:pStyle w:val="TAC"/>
              <w:rPr>
                <w:rFonts w:cs="Arial"/>
                <w:szCs w:val="18"/>
                <w:lang w:val="en-US"/>
              </w:rPr>
            </w:pPr>
            <w:r w:rsidRPr="00E07372">
              <w:rPr>
                <w:rFonts w:cs="Arial"/>
                <w:szCs w:val="18"/>
              </w:rPr>
              <w:t>0.0</w:t>
            </w:r>
          </w:p>
        </w:tc>
        <w:tc>
          <w:tcPr>
            <w:tcW w:w="1843" w:type="dxa"/>
            <w:vAlign w:val="bottom"/>
          </w:tcPr>
          <w:p w14:paraId="4F725067" w14:textId="77777777" w:rsidR="002577C9" w:rsidRPr="00E07372" w:rsidRDefault="002577C9" w:rsidP="0040027D">
            <w:pPr>
              <w:pStyle w:val="TAC"/>
              <w:rPr>
                <w:rFonts w:cs="Arial"/>
                <w:szCs w:val="18"/>
                <w:lang w:val="en-US"/>
              </w:rPr>
            </w:pPr>
            <w:r w:rsidRPr="00E07372">
              <w:rPr>
                <w:rFonts w:cs="Arial"/>
                <w:szCs w:val="18"/>
              </w:rPr>
              <w:t>-0.2</w:t>
            </w:r>
          </w:p>
        </w:tc>
      </w:tr>
      <w:tr w:rsidR="002577C9" w14:paraId="0F8D68B3" w14:textId="77777777" w:rsidTr="0040027D">
        <w:trPr>
          <w:jc w:val="center"/>
        </w:trPr>
        <w:tc>
          <w:tcPr>
            <w:tcW w:w="1374" w:type="dxa"/>
            <w:vMerge/>
            <w:vAlign w:val="center"/>
          </w:tcPr>
          <w:p w14:paraId="1BF8B6AE" w14:textId="77777777" w:rsidR="002577C9" w:rsidRPr="00E07372" w:rsidRDefault="002577C9" w:rsidP="0040027D">
            <w:pPr>
              <w:pStyle w:val="TAC"/>
              <w:rPr>
                <w:rFonts w:cs="Arial"/>
                <w:szCs w:val="18"/>
                <w:lang w:val="en-US"/>
              </w:rPr>
            </w:pPr>
          </w:p>
        </w:tc>
        <w:tc>
          <w:tcPr>
            <w:tcW w:w="1375" w:type="dxa"/>
          </w:tcPr>
          <w:p w14:paraId="2F84E3F0" w14:textId="77777777" w:rsidR="002577C9" w:rsidRPr="00E07372" w:rsidRDefault="002577C9" w:rsidP="0040027D">
            <w:pPr>
              <w:pStyle w:val="TAC"/>
              <w:rPr>
                <w:rFonts w:cs="Arial"/>
                <w:szCs w:val="18"/>
                <w:lang w:val="en-US"/>
              </w:rPr>
            </w:pPr>
            <w:r w:rsidRPr="00E07372">
              <w:rPr>
                <w:rFonts w:cs="Arial"/>
                <w:szCs w:val="18"/>
                <w:lang w:val="en-US"/>
              </w:rPr>
              <w:t>0</w:t>
            </w:r>
          </w:p>
        </w:tc>
        <w:tc>
          <w:tcPr>
            <w:tcW w:w="1376" w:type="dxa"/>
          </w:tcPr>
          <w:p w14:paraId="182946E8" w14:textId="77777777" w:rsidR="002577C9" w:rsidRPr="00E07372" w:rsidRDefault="002577C9" w:rsidP="0040027D">
            <w:pPr>
              <w:pStyle w:val="TAC"/>
              <w:rPr>
                <w:rFonts w:cs="Arial"/>
                <w:szCs w:val="18"/>
                <w:lang w:val="en-US"/>
              </w:rPr>
            </w:pPr>
            <w:r w:rsidRPr="00E07372">
              <w:rPr>
                <w:rFonts w:cs="Arial"/>
                <w:szCs w:val="18"/>
                <w:lang w:val="en-US"/>
              </w:rPr>
              <w:t>10</w:t>
            </w:r>
          </w:p>
        </w:tc>
        <w:tc>
          <w:tcPr>
            <w:tcW w:w="1540" w:type="dxa"/>
            <w:vAlign w:val="bottom"/>
          </w:tcPr>
          <w:p w14:paraId="0291E829" w14:textId="77777777" w:rsidR="002577C9" w:rsidRPr="00E07372" w:rsidRDefault="002577C9" w:rsidP="0040027D">
            <w:pPr>
              <w:pStyle w:val="TAC"/>
              <w:rPr>
                <w:rFonts w:cs="Arial"/>
                <w:szCs w:val="18"/>
                <w:lang w:val="en-US"/>
              </w:rPr>
            </w:pPr>
            <w:r w:rsidRPr="00E07372">
              <w:rPr>
                <w:rFonts w:cs="Arial"/>
                <w:szCs w:val="18"/>
              </w:rPr>
              <w:t>0.0</w:t>
            </w:r>
          </w:p>
        </w:tc>
        <w:tc>
          <w:tcPr>
            <w:tcW w:w="1843" w:type="dxa"/>
            <w:vAlign w:val="bottom"/>
          </w:tcPr>
          <w:p w14:paraId="32841103" w14:textId="77777777" w:rsidR="002577C9" w:rsidRPr="00E07372" w:rsidRDefault="002577C9" w:rsidP="0040027D">
            <w:pPr>
              <w:pStyle w:val="TAC"/>
              <w:rPr>
                <w:rFonts w:cs="Arial"/>
                <w:szCs w:val="18"/>
                <w:lang w:val="en-US"/>
              </w:rPr>
            </w:pPr>
            <w:r w:rsidRPr="00E07372">
              <w:rPr>
                <w:rFonts w:cs="Arial"/>
                <w:szCs w:val="18"/>
              </w:rPr>
              <w:t>-0.4</w:t>
            </w:r>
          </w:p>
        </w:tc>
      </w:tr>
      <w:tr w:rsidR="002577C9" w14:paraId="6258E93D" w14:textId="77777777" w:rsidTr="0040027D">
        <w:trPr>
          <w:jc w:val="center"/>
        </w:trPr>
        <w:tc>
          <w:tcPr>
            <w:tcW w:w="1374" w:type="dxa"/>
            <w:vMerge/>
            <w:vAlign w:val="center"/>
          </w:tcPr>
          <w:p w14:paraId="3EF665E2" w14:textId="77777777" w:rsidR="002577C9" w:rsidRPr="00E07372" w:rsidRDefault="002577C9" w:rsidP="0040027D">
            <w:pPr>
              <w:pStyle w:val="TAC"/>
              <w:rPr>
                <w:rFonts w:cs="Arial"/>
                <w:szCs w:val="18"/>
                <w:lang w:val="en-US"/>
              </w:rPr>
            </w:pPr>
          </w:p>
        </w:tc>
        <w:tc>
          <w:tcPr>
            <w:tcW w:w="1375" w:type="dxa"/>
          </w:tcPr>
          <w:p w14:paraId="0DAF5430" w14:textId="77777777" w:rsidR="002577C9" w:rsidRPr="00E07372" w:rsidRDefault="002577C9" w:rsidP="0040027D">
            <w:pPr>
              <w:pStyle w:val="TAC"/>
              <w:rPr>
                <w:rFonts w:cs="Arial"/>
                <w:szCs w:val="18"/>
                <w:lang w:val="en-US"/>
              </w:rPr>
            </w:pPr>
            <w:r w:rsidRPr="00E07372">
              <w:rPr>
                <w:rFonts w:cs="Arial"/>
                <w:szCs w:val="18"/>
                <w:lang w:val="en-US"/>
              </w:rPr>
              <w:t>10</w:t>
            </w:r>
          </w:p>
        </w:tc>
        <w:tc>
          <w:tcPr>
            <w:tcW w:w="1376" w:type="dxa"/>
          </w:tcPr>
          <w:p w14:paraId="1A3D7B0C" w14:textId="77777777" w:rsidR="002577C9" w:rsidRPr="00E07372" w:rsidRDefault="002577C9" w:rsidP="0040027D">
            <w:pPr>
              <w:pStyle w:val="TAC"/>
              <w:rPr>
                <w:rFonts w:cs="Arial"/>
                <w:szCs w:val="18"/>
                <w:lang w:val="en-US"/>
              </w:rPr>
            </w:pPr>
            <w:r w:rsidRPr="00E07372">
              <w:rPr>
                <w:rFonts w:cs="Arial"/>
                <w:szCs w:val="18"/>
                <w:lang w:val="en-US"/>
              </w:rPr>
              <w:t>10</w:t>
            </w:r>
          </w:p>
        </w:tc>
        <w:tc>
          <w:tcPr>
            <w:tcW w:w="1540" w:type="dxa"/>
            <w:vAlign w:val="bottom"/>
          </w:tcPr>
          <w:p w14:paraId="43A64B62" w14:textId="77777777" w:rsidR="002577C9" w:rsidRPr="00E07372" w:rsidRDefault="002577C9" w:rsidP="0040027D">
            <w:pPr>
              <w:pStyle w:val="TAC"/>
              <w:rPr>
                <w:rFonts w:cs="Arial"/>
                <w:szCs w:val="18"/>
                <w:lang w:val="en-US"/>
              </w:rPr>
            </w:pPr>
            <w:r w:rsidRPr="00E07372">
              <w:rPr>
                <w:rFonts w:cs="Arial"/>
                <w:szCs w:val="18"/>
              </w:rPr>
              <w:t>0.0</w:t>
            </w:r>
          </w:p>
        </w:tc>
        <w:tc>
          <w:tcPr>
            <w:tcW w:w="1843" w:type="dxa"/>
            <w:vAlign w:val="bottom"/>
          </w:tcPr>
          <w:p w14:paraId="5DA6C824" w14:textId="77777777" w:rsidR="002577C9" w:rsidRPr="00E07372" w:rsidRDefault="002577C9" w:rsidP="0040027D">
            <w:pPr>
              <w:pStyle w:val="TAC"/>
              <w:rPr>
                <w:rFonts w:cs="Arial"/>
                <w:szCs w:val="18"/>
                <w:lang w:val="en-US"/>
              </w:rPr>
            </w:pPr>
            <w:r w:rsidRPr="00E07372">
              <w:rPr>
                <w:rFonts w:cs="Arial"/>
                <w:szCs w:val="18"/>
              </w:rPr>
              <w:t>-0.5</w:t>
            </w:r>
          </w:p>
        </w:tc>
      </w:tr>
      <w:tr w:rsidR="002577C9" w14:paraId="140413BF" w14:textId="77777777" w:rsidTr="0040027D">
        <w:trPr>
          <w:jc w:val="center"/>
        </w:trPr>
        <w:tc>
          <w:tcPr>
            <w:tcW w:w="1374" w:type="dxa"/>
            <w:vMerge w:val="restart"/>
            <w:vAlign w:val="center"/>
          </w:tcPr>
          <w:p w14:paraId="07F8B30A" w14:textId="77777777" w:rsidR="002577C9" w:rsidRPr="00E07372" w:rsidRDefault="002577C9" w:rsidP="0040027D">
            <w:pPr>
              <w:pStyle w:val="TAC"/>
              <w:rPr>
                <w:rFonts w:cs="Arial"/>
                <w:szCs w:val="18"/>
                <w:lang w:val="en-US"/>
              </w:rPr>
            </w:pPr>
            <w:r w:rsidRPr="00E07372">
              <w:rPr>
                <w:rFonts w:cs="Arial"/>
                <w:szCs w:val="18"/>
                <w:lang w:val="en-US"/>
              </w:rPr>
              <w:t>31.1</w:t>
            </w:r>
          </w:p>
        </w:tc>
        <w:tc>
          <w:tcPr>
            <w:tcW w:w="1375" w:type="dxa"/>
          </w:tcPr>
          <w:p w14:paraId="6AF92CFE" w14:textId="77777777" w:rsidR="002577C9" w:rsidRPr="00E07372" w:rsidRDefault="002577C9" w:rsidP="0040027D">
            <w:pPr>
              <w:pStyle w:val="TAC"/>
              <w:rPr>
                <w:rFonts w:cs="Arial"/>
                <w:szCs w:val="18"/>
                <w:lang w:val="en-US"/>
              </w:rPr>
            </w:pPr>
            <w:r w:rsidRPr="00E07372">
              <w:rPr>
                <w:rFonts w:cs="Arial"/>
                <w:szCs w:val="18"/>
                <w:lang w:val="en-US"/>
              </w:rPr>
              <w:t>0</w:t>
            </w:r>
          </w:p>
        </w:tc>
        <w:tc>
          <w:tcPr>
            <w:tcW w:w="1376" w:type="dxa"/>
          </w:tcPr>
          <w:p w14:paraId="74400C79" w14:textId="77777777" w:rsidR="002577C9" w:rsidRPr="00E07372" w:rsidRDefault="002577C9" w:rsidP="0040027D">
            <w:pPr>
              <w:pStyle w:val="TAC"/>
              <w:rPr>
                <w:rFonts w:cs="Arial"/>
                <w:szCs w:val="18"/>
                <w:lang w:val="en-US"/>
              </w:rPr>
            </w:pPr>
            <w:r w:rsidRPr="00E07372">
              <w:rPr>
                <w:rFonts w:cs="Arial"/>
                <w:szCs w:val="18"/>
                <w:lang w:val="en-US"/>
              </w:rPr>
              <w:t>0</w:t>
            </w:r>
          </w:p>
        </w:tc>
        <w:tc>
          <w:tcPr>
            <w:tcW w:w="1540" w:type="dxa"/>
            <w:vAlign w:val="bottom"/>
          </w:tcPr>
          <w:p w14:paraId="582B7611" w14:textId="77777777" w:rsidR="002577C9" w:rsidRPr="00E07372" w:rsidRDefault="002577C9" w:rsidP="0040027D">
            <w:pPr>
              <w:pStyle w:val="TAC"/>
              <w:rPr>
                <w:rFonts w:cs="Arial"/>
                <w:szCs w:val="18"/>
                <w:lang w:val="en-US"/>
              </w:rPr>
            </w:pPr>
          </w:p>
        </w:tc>
        <w:tc>
          <w:tcPr>
            <w:tcW w:w="1843" w:type="dxa"/>
            <w:vAlign w:val="bottom"/>
          </w:tcPr>
          <w:p w14:paraId="165D4A9D" w14:textId="77777777" w:rsidR="002577C9" w:rsidRPr="00E07372" w:rsidRDefault="002577C9" w:rsidP="0040027D">
            <w:pPr>
              <w:pStyle w:val="TAC"/>
              <w:rPr>
                <w:rFonts w:cs="Arial"/>
                <w:szCs w:val="18"/>
                <w:lang w:val="en-US"/>
              </w:rPr>
            </w:pPr>
          </w:p>
        </w:tc>
      </w:tr>
      <w:tr w:rsidR="002577C9" w14:paraId="6AF76EF7" w14:textId="77777777" w:rsidTr="0040027D">
        <w:trPr>
          <w:jc w:val="center"/>
        </w:trPr>
        <w:tc>
          <w:tcPr>
            <w:tcW w:w="1374" w:type="dxa"/>
            <w:vMerge/>
          </w:tcPr>
          <w:p w14:paraId="7B764E64" w14:textId="77777777" w:rsidR="002577C9" w:rsidRPr="00E07372" w:rsidRDefault="002577C9" w:rsidP="0040027D">
            <w:pPr>
              <w:pStyle w:val="TAC"/>
              <w:rPr>
                <w:rFonts w:cs="Arial"/>
                <w:szCs w:val="18"/>
                <w:lang w:val="en-US"/>
              </w:rPr>
            </w:pPr>
          </w:p>
        </w:tc>
        <w:tc>
          <w:tcPr>
            <w:tcW w:w="1375" w:type="dxa"/>
          </w:tcPr>
          <w:p w14:paraId="04AA4187" w14:textId="77777777" w:rsidR="002577C9" w:rsidRPr="00E07372" w:rsidRDefault="002577C9" w:rsidP="0040027D">
            <w:pPr>
              <w:pStyle w:val="TAC"/>
              <w:rPr>
                <w:rFonts w:cs="Arial"/>
                <w:szCs w:val="18"/>
                <w:lang w:val="en-US"/>
              </w:rPr>
            </w:pPr>
            <w:r w:rsidRPr="00E07372">
              <w:rPr>
                <w:rFonts w:cs="Arial"/>
                <w:szCs w:val="18"/>
                <w:lang w:val="en-US"/>
              </w:rPr>
              <w:t>10</w:t>
            </w:r>
          </w:p>
        </w:tc>
        <w:tc>
          <w:tcPr>
            <w:tcW w:w="1376" w:type="dxa"/>
          </w:tcPr>
          <w:p w14:paraId="12A07A70" w14:textId="77777777" w:rsidR="002577C9" w:rsidRPr="00E07372" w:rsidRDefault="002577C9" w:rsidP="0040027D">
            <w:pPr>
              <w:pStyle w:val="TAC"/>
              <w:rPr>
                <w:rFonts w:cs="Arial"/>
                <w:szCs w:val="18"/>
                <w:lang w:val="en-US"/>
              </w:rPr>
            </w:pPr>
            <w:r w:rsidRPr="00E07372">
              <w:rPr>
                <w:rFonts w:cs="Arial"/>
                <w:szCs w:val="18"/>
                <w:lang w:val="en-US"/>
              </w:rPr>
              <w:t>0</w:t>
            </w:r>
          </w:p>
        </w:tc>
        <w:tc>
          <w:tcPr>
            <w:tcW w:w="1540" w:type="dxa"/>
            <w:vAlign w:val="bottom"/>
          </w:tcPr>
          <w:p w14:paraId="3185DC7A" w14:textId="77777777" w:rsidR="002577C9" w:rsidRPr="00E07372" w:rsidRDefault="002577C9" w:rsidP="0040027D">
            <w:pPr>
              <w:pStyle w:val="TAC"/>
              <w:rPr>
                <w:rFonts w:cs="Arial"/>
                <w:szCs w:val="18"/>
                <w:lang w:val="en-US"/>
              </w:rPr>
            </w:pPr>
            <w:r w:rsidRPr="00E07372">
              <w:rPr>
                <w:rFonts w:cs="Arial"/>
                <w:szCs w:val="18"/>
              </w:rPr>
              <w:t>-0.2</w:t>
            </w:r>
          </w:p>
        </w:tc>
        <w:tc>
          <w:tcPr>
            <w:tcW w:w="1843" w:type="dxa"/>
            <w:vAlign w:val="bottom"/>
          </w:tcPr>
          <w:p w14:paraId="7767FA3A" w14:textId="77777777" w:rsidR="002577C9" w:rsidRPr="00E07372" w:rsidRDefault="002577C9" w:rsidP="0040027D">
            <w:pPr>
              <w:pStyle w:val="TAC"/>
              <w:rPr>
                <w:rFonts w:cs="Arial"/>
                <w:szCs w:val="18"/>
                <w:lang w:val="en-US"/>
              </w:rPr>
            </w:pPr>
            <w:r w:rsidRPr="00E07372">
              <w:rPr>
                <w:rFonts w:cs="Arial"/>
                <w:szCs w:val="18"/>
              </w:rPr>
              <w:t>-0.5</w:t>
            </w:r>
          </w:p>
        </w:tc>
      </w:tr>
      <w:tr w:rsidR="002577C9" w14:paraId="6FAF2797" w14:textId="77777777" w:rsidTr="0040027D">
        <w:trPr>
          <w:jc w:val="center"/>
        </w:trPr>
        <w:tc>
          <w:tcPr>
            <w:tcW w:w="1374" w:type="dxa"/>
            <w:vMerge/>
          </w:tcPr>
          <w:p w14:paraId="3168E926" w14:textId="77777777" w:rsidR="002577C9" w:rsidRPr="00E07372" w:rsidRDefault="002577C9" w:rsidP="0040027D">
            <w:pPr>
              <w:pStyle w:val="TAC"/>
              <w:rPr>
                <w:rFonts w:cs="Arial"/>
                <w:szCs w:val="18"/>
                <w:lang w:val="en-US"/>
              </w:rPr>
            </w:pPr>
          </w:p>
        </w:tc>
        <w:tc>
          <w:tcPr>
            <w:tcW w:w="1375" w:type="dxa"/>
          </w:tcPr>
          <w:p w14:paraId="20C5348B" w14:textId="77777777" w:rsidR="002577C9" w:rsidRPr="00E07372" w:rsidRDefault="002577C9" w:rsidP="0040027D">
            <w:pPr>
              <w:pStyle w:val="TAC"/>
              <w:rPr>
                <w:rFonts w:cs="Arial"/>
                <w:szCs w:val="18"/>
                <w:lang w:val="en-US"/>
              </w:rPr>
            </w:pPr>
            <w:r w:rsidRPr="00E07372">
              <w:rPr>
                <w:rFonts w:cs="Arial"/>
                <w:szCs w:val="18"/>
                <w:lang w:val="en-US"/>
              </w:rPr>
              <w:t>0</w:t>
            </w:r>
          </w:p>
        </w:tc>
        <w:tc>
          <w:tcPr>
            <w:tcW w:w="1376" w:type="dxa"/>
          </w:tcPr>
          <w:p w14:paraId="487D74E3" w14:textId="77777777" w:rsidR="002577C9" w:rsidRPr="00E07372" w:rsidRDefault="002577C9" w:rsidP="0040027D">
            <w:pPr>
              <w:pStyle w:val="TAC"/>
              <w:rPr>
                <w:rFonts w:cs="Arial"/>
                <w:szCs w:val="18"/>
                <w:lang w:val="en-US"/>
              </w:rPr>
            </w:pPr>
            <w:r w:rsidRPr="00E07372">
              <w:rPr>
                <w:rFonts w:cs="Arial"/>
                <w:szCs w:val="18"/>
                <w:lang w:val="en-US"/>
              </w:rPr>
              <w:t>10</w:t>
            </w:r>
          </w:p>
        </w:tc>
        <w:tc>
          <w:tcPr>
            <w:tcW w:w="1540" w:type="dxa"/>
            <w:vAlign w:val="bottom"/>
          </w:tcPr>
          <w:p w14:paraId="0FFA11BE" w14:textId="77777777" w:rsidR="002577C9" w:rsidRPr="00E07372" w:rsidRDefault="002577C9" w:rsidP="0040027D">
            <w:pPr>
              <w:pStyle w:val="TAC"/>
              <w:rPr>
                <w:rFonts w:cs="Arial"/>
                <w:szCs w:val="18"/>
                <w:lang w:val="en-US"/>
              </w:rPr>
            </w:pPr>
            <w:r w:rsidRPr="00E07372">
              <w:rPr>
                <w:rFonts w:cs="Arial"/>
                <w:szCs w:val="18"/>
              </w:rPr>
              <w:t>-0.2</w:t>
            </w:r>
          </w:p>
        </w:tc>
        <w:tc>
          <w:tcPr>
            <w:tcW w:w="1843" w:type="dxa"/>
            <w:vAlign w:val="bottom"/>
          </w:tcPr>
          <w:p w14:paraId="0787615F" w14:textId="77777777" w:rsidR="002577C9" w:rsidRPr="00E07372" w:rsidRDefault="002577C9" w:rsidP="0040027D">
            <w:pPr>
              <w:pStyle w:val="TAC"/>
              <w:rPr>
                <w:rFonts w:cs="Arial"/>
                <w:szCs w:val="18"/>
                <w:lang w:val="en-US"/>
              </w:rPr>
            </w:pPr>
            <w:r w:rsidRPr="00E07372">
              <w:rPr>
                <w:rFonts w:cs="Arial"/>
                <w:szCs w:val="18"/>
              </w:rPr>
              <w:t>-1.3</w:t>
            </w:r>
          </w:p>
        </w:tc>
      </w:tr>
      <w:tr w:rsidR="002577C9" w14:paraId="5358A092" w14:textId="77777777" w:rsidTr="0040027D">
        <w:trPr>
          <w:jc w:val="center"/>
        </w:trPr>
        <w:tc>
          <w:tcPr>
            <w:tcW w:w="1374" w:type="dxa"/>
            <w:vMerge/>
          </w:tcPr>
          <w:p w14:paraId="2D8EC0E5" w14:textId="77777777" w:rsidR="002577C9" w:rsidRPr="00E07372" w:rsidRDefault="002577C9" w:rsidP="0040027D">
            <w:pPr>
              <w:pStyle w:val="TAC"/>
              <w:rPr>
                <w:rFonts w:cs="Arial"/>
                <w:szCs w:val="18"/>
                <w:lang w:val="en-US"/>
              </w:rPr>
            </w:pPr>
          </w:p>
        </w:tc>
        <w:tc>
          <w:tcPr>
            <w:tcW w:w="1375" w:type="dxa"/>
          </w:tcPr>
          <w:p w14:paraId="588AE08A" w14:textId="77777777" w:rsidR="002577C9" w:rsidRPr="00E07372" w:rsidRDefault="002577C9" w:rsidP="0040027D">
            <w:pPr>
              <w:pStyle w:val="TAC"/>
              <w:rPr>
                <w:rFonts w:cs="Arial"/>
                <w:szCs w:val="18"/>
                <w:lang w:val="en-US"/>
              </w:rPr>
            </w:pPr>
            <w:r w:rsidRPr="00E07372">
              <w:rPr>
                <w:rFonts w:cs="Arial"/>
                <w:szCs w:val="18"/>
                <w:lang w:val="en-US"/>
              </w:rPr>
              <w:t>10</w:t>
            </w:r>
          </w:p>
        </w:tc>
        <w:tc>
          <w:tcPr>
            <w:tcW w:w="1376" w:type="dxa"/>
          </w:tcPr>
          <w:p w14:paraId="62D4F5AF" w14:textId="77777777" w:rsidR="002577C9" w:rsidRPr="00E07372" w:rsidRDefault="002577C9" w:rsidP="0040027D">
            <w:pPr>
              <w:pStyle w:val="TAC"/>
              <w:rPr>
                <w:rFonts w:cs="Arial"/>
                <w:szCs w:val="18"/>
                <w:lang w:val="en-US"/>
              </w:rPr>
            </w:pPr>
            <w:r w:rsidRPr="00E07372">
              <w:rPr>
                <w:rFonts w:cs="Arial"/>
                <w:szCs w:val="18"/>
                <w:lang w:val="en-US"/>
              </w:rPr>
              <w:t>10</w:t>
            </w:r>
          </w:p>
        </w:tc>
        <w:tc>
          <w:tcPr>
            <w:tcW w:w="1540" w:type="dxa"/>
            <w:vAlign w:val="bottom"/>
          </w:tcPr>
          <w:p w14:paraId="1EE21577" w14:textId="77777777" w:rsidR="002577C9" w:rsidRPr="00E07372" w:rsidRDefault="002577C9" w:rsidP="0040027D">
            <w:pPr>
              <w:pStyle w:val="TAC"/>
              <w:rPr>
                <w:rFonts w:cs="Arial"/>
                <w:szCs w:val="18"/>
                <w:lang w:val="en-US"/>
              </w:rPr>
            </w:pPr>
            <w:r w:rsidRPr="00E07372">
              <w:rPr>
                <w:rFonts w:cs="Arial"/>
                <w:szCs w:val="18"/>
              </w:rPr>
              <w:t>-0.3</w:t>
            </w:r>
          </w:p>
        </w:tc>
        <w:tc>
          <w:tcPr>
            <w:tcW w:w="1843" w:type="dxa"/>
            <w:vAlign w:val="bottom"/>
          </w:tcPr>
          <w:p w14:paraId="625E365E" w14:textId="77777777" w:rsidR="002577C9" w:rsidRPr="00E07372" w:rsidRDefault="002577C9" w:rsidP="0040027D">
            <w:pPr>
              <w:pStyle w:val="TAC"/>
              <w:rPr>
                <w:rFonts w:cs="Arial"/>
                <w:szCs w:val="18"/>
                <w:lang w:val="en-US"/>
              </w:rPr>
            </w:pPr>
            <w:r w:rsidRPr="00E07372">
              <w:rPr>
                <w:rFonts w:cs="Arial"/>
                <w:szCs w:val="18"/>
              </w:rPr>
              <w:t>-2.3</w:t>
            </w:r>
          </w:p>
        </w:tc>
      </w:tr>
    </w:tbl>
    <w:p w14:paraId="0A14D483" w14:textId="77777777" w:rsidR="002577C9" w:rsidRPr="00146CDE" w:rsidRDefault="002577C9" w:rsidP="002577C9">
      <w:pPr>
        <w:rPr>
          <w:lang w:val="en-US"/>
        </w:rPr>
      </w:pPr>
    </w:p>
    <w:p w14:paraId="4600EE99" w14:textId="77777777" w:rsidR="002577C9" w:rsidRPr="00A07EA8" w:rsidRDefault="002577C9" w:rsidP="00A07EA8">
      <w:pPr>
        <w:rPr>
          <w:lang w:val="en-US"/>
        </w:rPr>
      </w:pPr>
    </w:p>
    <w:sectPr w:rsidR="002577C9" w:rsidRPr="00A07EA8">
      <w:headerReference w:type="even" r:id="rId30"/>
      <w:foot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C9945" w14:textId="77777777" w:rsidR="00857FA3" w:rsidRDefault="00857FA3">
      <w:r>
        <w:separator/>
      </w:r>
    </w:p>
  </w:endnote>
  <w:endnote w:type="continuationSeparator" w:id="0">
    <w:p w14:paraId="172F2B4D" w14:textId="77777777" w:rsidR="00857FA3" w:rsidRDefault="00857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19C" w14:textId="6E3A6A47" w:rsidR="00C27030" w:rsidRDefault="00C270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5B9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5B9A">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9D391" w14:textId="77777777" w:rsidR="00857FA3" w:rsidRDefault="00857FA3">
      <w:r>
        <w:separator/>
      </w:r>
    </w:p>
  </w:footnote>
  <w:footnote w:type="continuationSeparator" w:id="0">
    <w:p w14:paraId="7E157BB0" w14:textId="77777777" w:rsidR="00857FA3" w:rsidRDefault="00857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A240" w14:textId="77777777" w:rsidR="00C27030" w:rsidRDefault="00C270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07841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5B4C8B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3A2D7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C941EC"/>
    <w:multiLevelType w:val="hybridMultilevel"/>
    <w:tmpl w:val="70002E9E"/>
    <w:lvl w:ilvl="0" w:tplc="B5643090">
      <w:start w:val="1"/>
      <w:numFmt w:val="bullet"/>
      <w:lvlText w:val="•"/>
      <w:lvlJc w:val="left"/>
      <w:pPr>
        <w:tabs>
          <w:tab w:val="num" w:pos="720"/>
        </w:tabs>
        <w:ind w:left="720" w:hanging="360"/>
      </w:pPr>
      <w:rPr>
        <w:rFonts w:ascii="Arial" w:hAnsi="Arial" w:hint="default"/>
      </w:rPr>
    </w:lvl>
    <w:lvl w:ilvl="1" w:tplc="65527C66">
      <w:numFmt w:val="bullet"/>
      <w:lvlText w:val="–"/>
      <w:lvlJc w:val="left"/>
      <w:pPr>
        <w:tabs>
          <w:tab w:val="num" w:pos="1440"/>
        </w:tabs>
        <w:ind w:left="1440" w:hanging="360"/>
      </w:pPr>
      <w:rPr>
        <w:rFonts w:ascii="Arial" w:hAnsi="Arial" w:hint="default"/>
      </w:rPr>
    </w:lvl>
    <w:lvl w:ilvl="2" w:tplc="BAF248DA">
      <w:numFmt w:val="bullet"/>
      <w:lvlText w:val="•"/>
      <w:lvlJc w:val="left"/>
      <w:pPr>
        <w:tabs>
          <w:tab w:val="num" w:pos="2160"/>
        </w:tabs>
        <w:ind w:left="2160" w:hanging="360"/>
      </w:pPr>
      <w:rPr>
        <w:rFonts w:ascii="Arial" w:hAnsi="Arial" w:hint="default"/>
      </w:rPr>
    </w:lvl>
    <w:lvl w:ilvl="3" w:tplc="52A264B0" w:tentative="1">
      <w:start w:val="1"/>
      <w:numFmt w:val="bullet"/>
      <w:lvlText w:val="•"/>
      <w:lvlJc w:val="left"/>
      <w:pPr>
        <w:tabs>
          <w:tab w:val="num" w:pos="2880"/>
        </w:tabs>
        <w:ind w:left="2880" w:hanging="360"/>
      </w:pPr>
      <w:rPr>
        <w:rFonts w:ascii="Arial" w:hAnsi="Arial" w:hint="default"/>
      </w:rPr>
    </w:lvl>
    <w:lvl w:ilvl="4" w:tplc="08CCC5E6" w:tentative="1">
      <w:start w:val="1"/>
      <w:numFmt w:val="bullet"/>
      <w:lvlText w:val="•"/>
      <w:lvlJc w:val="left"/>
      <w:pPr>
        <w:tabs>
          <w:tab w:val="num" w:pos="3600"/>
        </w:tabs>
        <w:ind w:left="3600" w:hanging="360"/>
      </w:pPr>
      <w:rPr>
        <w:rFonts w:ascii="Arial" w:hAnsi="Arial" w:hint="default"/>
      </w:rPr>
    </w:lvl>
    <w:lvl w:ilvl="5" w:tplc="8BDCE78E" w:tentative="1">
      <w:start w:val="1"/>
      <w:numFmt w:val="bullet"/>
      <w:lvlText w:val="•"/>
      <w:lvlJc w:val="left"/>
      <w:pPr>
        <w:tabs>
          <w:tab w:val="num" w:pos="4320"/>
        </w:tabs>
        <w:ind w:left="4320" w:hanging="360"/>
      </w:pPr>
      <w:rPr>
        <w:rFonts w:ascii="Arial" w:hAnsi="Arial" w:hint="default"/>
      </w:rPr>
    </w:lvl>
    <w:lvl w:ilvl="6" w:tplc="F9525120" w:tentative="1">
      <w:start w:val="1"/>
      <w:numFmt w:val="bullet"/>
      <w:lvlText w:val="•"/>
      <w:lvlJc w:val="left"/>
      <w:pPr>
        <w:tabs>
          <w:tab w:val="num" w:pos="5040"/>
        </w:tabs>
        <w:ind w:left="5040" w:hanging="360"/>
      </w:pPr>
      <w:rPr>
        <w:rFonts w:ascii="Arial" w:hAnsi="Arial" w:hint="default"/>
      </w:rPr>
    </w:lvl>
    <w:lvl w:ilvl="7" w:tplc="AD08BD94" w:tentative="1">
      <w:start w:val="1"/>
      <w:numFmt w:val="bullet"/>
      <w:lvlText w:val="•"/>
      <w:lvlJc w:val="left"/>
      <w:pPr>
        <w:tabs>
          <w:tab w:val="num" w:pos="5760"/>
        </w:tabs>
        <w:ind w:left="5760" w:hanging="360"/>
      </w:pPr>
      <w:rPr>
        <w:rFonts w:ascii="Arial" w:hAnsi="Arial" w:hint="default"/>
      </w:rPr>
    </w:lvl>
    <w:lvl w:ilvl="8" w:tplc="5B2616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3E506E"/>
    <w:multiLevelType w:val="hybridMultilevel"/>
    <w:tmpl w:val="48FA02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BE2527"/>
    <w:multiLevelType w:val="hybridMultilevel"/>
    <w:tmpl w:val="E61EACE4"/>
    <w:lvl w:ilvl="0" w:tplc="8398D6AA">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7"/>
  </w:num>
  <w:num w:numId="18">
    <w:abstractNumId w:val="5"/>
  </w:num>
  <w:num w:numId="19">
    <w:abstractNumId w:val="10"/>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5CD"/>
    <w:rsid w:val="00006896"/>
    <w:rsid w:val="000074B9"/>
    <w:rsid w:val="00007CDC"/>
    <w:rsid w:val="0001156F"/>
    <w:rsid w:val="0001188B"/>
    <w:rsid w:val="00011B28"/>
    <w:rsid w:val="00014DAC"/>
    <w:rsid w:val="00015D15"/>
    <w:rsid w:val="00021185"/>
    <w:rsid w:val="0002564D"/>
    <w:rsid w:val="00025ECA"/>
    <w:rsid w:val="000325B8"/>
    <w:rsid w:val="00034C15"/>
    <w:rsid w:val="00035187"/>
    <w:rsid w:val="00035D3D"/>
    <w:rsid w:val="00036BA1"/>
    <w:rsid w:val="00040BB2"/>
    <w:rsid w:val="00040F95"/>
    <w:rsid w:val="000422E2"/>
    <w:rsid w:val="00042EA8"/>
    <w:rsid w:val="00042F22"/>
    <w:rsid w:val="000444EF"/>
    <w:rsid w:val="00045253"/>
    <w:rsid w:val="00047925"/>
    <w:rsid w:val="00052A07"/>
    <w:rsid w:val="000534E3"/>
    <w:rsid w:val="00053772"/>
    <w:rsid w:val="0005556B"/>
    <w:rsid w:val="0005606A"/>
    <w:rsid w:val="00057117"/>
    <w:rsid w:val="000616E7"/>
    <w:rsid w:val="00063375"/>
    <w:rsid w:val="0006487E"/>
    <w:rsid w:val="00065E1A"/>
    <w:rsid w:val="00072769"/>
    <w:rsid w:val="00077E5F"/>
    <w:rsid w:val="0008036A"/>
    <w:rsid w:val="000814EB"/>
    <w:rsid w:val="00081AE6"/>
    <w:rsid w:val="000855EB"/>
    <w:rsid w:val="000858C5"/>
    <w:rsid w:val="00085B52"/>
    <w:rsid w:val="000866F2"/>
    <w:rsid w:val="000877AA"/>
    <w:rsid w:val="0009009F"/>
    <w:rsid w:val="00091557"/>
    <w:rsid w:val="000924C1"/>
    <w:rsid w:val="000924F0"/>
    <w:rsid w:val="00093474"/>
    <w:rsid w:val="0009510F"/>
    <w:rsid w:val="00097014"/>
    <w:rsid w:val="0009721E"/>
    <w:rsid w:val="000A1B7B"/>
    <w:rsid w:val="000A4AEF"/>
    <w:rsid w:val="000A56F2"/>
    <w:rsid w:val="000A5C4F"/>
    <w:rsid w:val="000A7293"/>
    <w:rsid w:val="000B2719"/>
    <w:rsid w:val="000B3A8F"/>
    <w:rsid w:val="000B4AB9"/>
    <w:rsid w:val="000B4E9D"/>
    <w:rsid w:val="000B58C3"/>
    <w:rsid w:val="000B6156"/>
    <w:rsid w:val="000B61E9"/>
    <w:rsid w:val="000C165A"/>
    <w:rsid w:val="000C2E19"/>
    <w:rsid w:val="000D0D07"/>
    <w:rsid w:val="000D4797"/>
    <w:rsid w:val="000D4F45"/>
    <w:rsid w:val="000E0527"/>
    <w:rsid w:val="000E1086"/>
    <w:rsid w:val="000E1E77"/>
    <w:rsid w:val="000E1E92"/>
    <w:rsid w:val="000F06D6"/>
    <w:rsid w:val="000F0EB1"/>
    <w:rsid w:val="000F1106"/>
    <w:rsid w:val="000F1F1D"/>
    <w:rsid w:val="000F3BE9"/>
    <w:rsid w:val="000F3CA6"/>
    <w:rsid w:val="000F3F6C"/>
    <w:rsid w:val="000F5DAC"/>
    <w:rsid w:val="000F6DF3"/>
    <w:rsid w:val="001005FF"/>
    <w:rsid w:val="001034E6"/>
    <w:rsid w:val="001062FB"/>
    <w:rsid w:val="001063E6"/>
    <w:rsid w:val="0011189E"/>
    <w:rsid w:val="00112A16"/>
    <w:rsid w:val="00113CF4"/>
    <w:rsid w:val="001153EA"/>
    <w:rsid w:val="00115643"/>
    <w:rsid w:val="00116765"/>
    <w:rsid w:val="001219F5"/>
    <w:rsid w:val="00121A20"/>
    <w:rsid w:val="0012377F"/>
    <w:rsid w:val="00124314"/>
    <w:rsid w:val="00126B4A"/>
    <w:rsid w:val="00131278"/>
    <w:rsid w:val="00132FD0"/>
    <w:rsid w:val="001344C0"/>
    <w:rsid w:val="001346FA"/>
    <w:rsid w:val="00135252"/>
    <w:rsid w:val="001367CF"/>
    <w:rsid w:val="001375B9"/>
    <w:rsid w:val="00137AB5"/>
    <w:rsid w:val="00137F0B"/>
    <w:rsid w:val="00141D09"/>
    <w:rsid w:val="00146CDE"/>
    <w:rsid w:val="00151E23"/>
    <w:rsid w:val="001521A7"/>
    <w:rsid w:val="001526E0"/>
    <w:rsid w:val="001551B5"/>
    <w:rsid w:val="0016273E"/>
    <w:rsid w:val="001643DE"/>
    <w:rsid w:val="001659C1"/>
    <w:rsid w:val="00173A8E"/>
    <w:rsid w:val="001746F6"/>
    <w:rsid w:val="00177795"/>
    <w:rsid w:val="00177FB9"/>
    <w:rsid w:val="0018143F"/>
    <w:rsid w:val="00190AC1"/>
    <w:rsid w:val="001910EF"/>
    <w:rsid w:val="0019341A"/>
    <w:rsid w:val="00197DF9"/>
    <w:rsid w:val="001A1987"/>
    <w:rsid w:val="001A2564"/>
    <w:rsid w:val="001A3F61"/>
    <w:rsid w:val="001A4E23"/>
    <w:rsid w:val="001A6173"/>
    <w:rsid w:val="001A6CBA"/>
    <w:rsid w:val="001B0D97"/>
    <w:rsid w:val="001B10F8"/>
    <w:rsid w:val="001B5A5D"/>
    <w:rsid w:val="001B72AF"/>
    <w:rsid w:val="001C1CE5"/>
    <w:rsid w:val="001C3D2A"/>
    <w:rsid w:val="001C4578"/>
    <w:rsid w:val="001D3780"/>
    <w:rsid w:val="001D51BA"/>
    <w:rsid w:val="001D6342"/>
    <w:rsid w:val="001D6D53"/>
    <w:rsid w:val="001E58E2"/>
    <w:rsid w:val="001E5917"/>
    <w:rsid w:val="001E7AED"/>
    <w:rsid w:val="001F3916"/>
    <w:rsid w:val="001F4686"/>
    <w:rsid w:val="001F54C5"/>
    <w:rsid w:val="001F662C"/>
    <w:rsid w:val="001F7074"/>
    <w:rsid w:val="00200490"/>
    <w:rsid w:val="00201359"/>
    <w:rsid w:val="00201F3A"/>
    <w:rsid w:val="00203F96"/>
    <w:rsid w:val="00206390"/>
    <w:rsid w:val="002069B2"/>
    <w:rsid w:val="00207FA3"/>
    <w:rsid w:val="00212DA6"/>
    <w:rsid w:val="00214DA8"/>
    <w:rsid w:val="00215423"/>
    <w:rsid w:val="002156AD"/>
    <w:rsid w:val="002158FA"/>
    <w:rsid w:val="00217FCA"/>
    <w:rsid w:val="00220346"/>
    <w:rsid w:val="00220600"/>
    <w:rsid w:val="00221E53"/>
    <w:rsid w:val="002224DB"/>
    <w:rsid w:val="00223FCB"/>
    <w:rsid w:val="002252C3"/>
    <w:rsid w:val="00225C54"/>
    <w:rsid w:val="00227E63"/>
    <w:rsid w:val="00230765"/>
    <w:rsid w:val="002319E4"/>
    <w:rsid w:val="00235632"/>
    <w:rsid w:val="00235872"/>
    <w:rsid w:val="00241559"/>
    <w:rsid w:val="002431CE"/>
    <w:rsid w:val="002435B3"/>
    <w:rsid w:val="002458EB"/>
    <w:rsid w:val="002500C8"/>
    <w:rsid w:val="00257543"/>
    <w:rsid w:val="002577C9"/>
    <w:rsid w:val="002617E7"/>
    <w:rsid w:val="00264228"/>
    <w:rsid w:val="00264334"/>
    <w:rsid w:val="0026473E"/>
    <w:rsid w:val="00265C36"/>
    <w:rsid w:val="00266214"/>
    <w:rsid w:val="002676A6"/>
    <w:rsid w:val="00267C83"/>
    <w:rsid w:val="0027144F"/>
    <w:rsid w:val="00271F3A"/>
    <w:rsid w:val="00273278"/>
    <w:rsid w:val="002737F4"/>
    <w:rsid w:val="00274284"/>
    <w:rsid w:val="002805F5"/>
    <w:rsid w:val="00280751"/>
    <w:rsid w:val="0028280A"/>
    <w:rsid w:val="00286ACD"/>
    <w:rsid w:val="0028764D"/>
    <w:rsid w:val="00287838"/>
    <w:rsid w:val="002907B5"/>
    <w:rsid w:val="00292EB7"/>
    <w:rsid w:val="00296227"/>
    <w:rsid w:val="00296F44"/>
    <w:rsid w:val="0029777D"/>
    <w:rsid w:val="002A055E"/>
    <w:rsid w:val="002A1322"/>
    <w:rsid w:val="002A1D4E"/>
    <w:rsid w:val="002A2869"/>
    <w:rsid w:val="002B24D6"/>
    <w:rsid w:val="002B6337"/>
    <w:rsid w:val="002C41E6"/>
    <w:rsid w:val="002D071A"/>
    <w:rsid w:val="002D34B2"/>
    <w:rsid w:val="002D3A1F"/>
    <w:rsid w:val="002D62B5"/>
    <w:rsid w:val="002D7637"/>
    <w:rsid w:val="002E17F2"/>
    <w:rsid w:val="002E4F73"/>
    <w:rsid w:val="002E7CAE"/>
    <w:rsid w:val="002F2321"/>
    <w:rsid w:val="002F2771"/>
    <w:rsid w:val="002F37A9"/>
    <w:rsid w:val="003000C9"/>
    <w:rsid w:val="00301CE6"/>
    <w:rsid w:val="003023E9"/>
    <w:rsid w:val="0030256B"/>
    <w:rsid w:val="0030501F"/>
    <w:rsid w:val="00307BA1"/>
    <w:rsid w:val="00311702"/>
    <w:rsid w:val="00311E82"/>
    <w:rsid w:val="00313FD6"/>
    <w:rsid w:val="003143BD"/>
    <w:rsid w:val="00315A6E"/>
    <w:rsid w:val="00315EE4"/>
    <w:rsid w:val="003203ED"/>
    <w:rsid w:val="00322C9F"/>
    <w:rsid w:val="00324D23"/>
    <w:rsid w:val="00331751"/>
    <w:rsid w:val="00334579"/>
    <w:rsid w:val="00335858"/>
    <w:rsid w:val="00336BDA"/>
    <w:rsid w:val="00342BD7"/>
    <w:rsid w:val="00343A07"/>
    <w:rsid w:val="0034552F"/>
    <w:rsid w:val="00346DB5"/>
    <w:rsid w:val="003477B1"/>
    <w:rsid w:val="00357380"/>
    <w:rsid w:val="003602D9"/>
    <w:rsid w:val="003604CE"/>
    <w:rsid w:val="003662EE"/>
    <w:rsid w:val="00370856"/>
    <w:rsid w:val="00370E47"/>
    <w:rsid w:val="00373E0C"/>
    <w:rsid w:val="003742AC"/>
    <w:rsid w:val="003747B7"/>
    <w:rsid w:val="00377CE1"/>
    <w:rsid w:val="00385BF0"/>
    <w:rsid w:val="00386199"/>
    <w:rsid w:val="00387A7B"/>
    <w:rsid w:val="003939FF"/>
    <w:rsid w:val="003A2223"/>
    <w:rsid w:val="003A2A0F"/>
    <w:rsid w:val="003A306E"/>
    <w:rsid w:val="003A45A1"/>
    <w:rsid w:val="003A5B0A"/>
    <w:rsid w:val="003A6BAC"/>
    <w:rsid w:val="003A7EF3"/>
    <w:rsid w:val="003B159C"/>
    <w:rsid w:val="003B369F"/>
    <w:rsid w:val="003B36A3"/>
    <w:rsid w:val="003B7FE5"/>
    <w:rsid w:val="003C11C8"/>
    <w:rsid w:val="003C2702"/>
    <w:rsid w:val="003C579C"/>
    <w:rsid w:val="003C7806"/>
    <w:rsid w:val="003D0066"/>
    <w:rsid w:val="003D01E7"/>
    <w:rsid w:val="003D109F"/>
    <w:rsid w:val="003D2478"/>
    <w:rsid w:val="003D2C30"/>
    <w:rsid w:val="003D3C45"/>
    <w:rsid w:val="003D5B1F"/>
    <w:rsid w:val="003D73F2"/>
    <w:rsid w:val="003E15FA"/>
    <w:rsid w:val="003E55E4"/>
    <w:rsid w:val="003E74E3"/>
    <w:rsid w:val="003F05C7"/>
    <w:rsid w:val="003F1EE4"/>
    <w:rsid w:val="003F2CD4"/>
    <w:rsid w:val="003F6622"/>
    <w:rsid w:val="003F6BBE"/>
    <w:rsid w:val="004000E8"/>
    <w:rsid w:val="00402E2B"/>
    <w:rsid w:val="0040512B"/>
    <w:rsid w:val="00405CA5"/>
    <w:rsid w:val="00407CD3"/>
    <w:rsid w:val="00410134"/>
    <w:rsid w:val="00410B72"/>
    <w:rsid w:val="00410F18"/>
    <w:rsid w:val="0041263E"/>
    <w:rsid w:val="00413AAC"/>
    <w:rsid w:val="00421105"/>
    <w:rsid w:val="004242F4"/>
    <w:rsid w:val="0042570A"/>
    <w:rsid w:val="00427248"/>
    <w:rsid w:val="00427BB1"/>
    <w:rsid w:val="00430F91"/>
    <w:rsid w:val="00435CF2"/>
    <w:rsid w:val="00437447"/>
    <w:rsid w:val="00441A92"/>
    <w:rsid w:val="00441CAE"/>
    <w:rsid w:val="0044284C"/>
    <w:rsid w:val="00444F56"/>
    <w:rsid w:val="00446488"/>
    <w:rsid w:val="004517AA"/>
    <w:rsid w:val="004524AD"/>
    <w:rsid w:val="00452CAC"/>
    <w:rsid w:val="00456094"/>
    <w:rsid w:val="00457565"/>
    <w:rsid w:val="00457B71"/>
    <w:rsid w:val="0046102B"/>
    <w:rsid w:val="004669E2"/>
    <w:rsid w:val="00470C31"/>
    <w:rsid w:val="004734D0"/>
    <w:rsid w:val="0047556B"/>
    <w:rsid w:val="00476960"/>
    <w:rsid w:val="00477768"/>
    <w:rsid w:val="00492BC5"/>
    <w:rsid w:val="00494591"/>
    <w:rsid w:val="004964F1"/>
    <w:rsid w:val="00497351"/>
    <w:rsid w:val="00497CB2"/>
    <w:rsid w:val="004A16BC"/>
    <w:rsid w:val="004A2B94"/>
    <w:rsid w:val="004A4C71"/>
    <w:rsid w:val="004A512A"/>
    <w:rsid w:val="004B35C2"/>
    <w:rsid w:val="004B4DFA"/>
    <w:rsid w:val="004B7C0C"/>
    <w:rsid w:val="004C3898"/>
    <w:rsid w:val="004C3E74"/>
    <w:rsid w:val="004C52F3"/>
    <w:rsid w:val="004D36B1"/>
    <w:rsid w:val="004D59EB"/>
    <w:rsid w:val="004D7EBD"/>
    <w:rsid w:val="004E2680"/>
    <w:rsid w:val="004E28F9"/>
    <w:rsid w:val="004E462E"/>
    <w:rsid w:val="004E56DC"/>
    <w:rsid w:val="004E76F4"/>
    <w:rsid w:val="004E7E4B"/>
    <w:rsid w:val="004F0B4E"/>
    <w:rsid w:val="004F0B6C"/>
    <w:rsid w:val="004F2078"/>
    <w:rsid w:val="004F4DA3"/>
    <w:rsid w:val="004F67F3"/>
    <w:rsid w:val="004F6AE1"/>
    <w:rsid w:val="0050081C"/>
    <w:rsid w:val="00506557"/>
    <w:rsid w:val="0050677A"/>
    <w:rsid w:val="005108D8"/>
    <w:rsid w:val="005116F9"/>
    <w:rsid w:val="00511812"/>
    <w:rsid w:val="005153A7"/>
    <w:rsid w:val="005219CF"/>
    <w:rsid w:val="00533978"/>
    <w:rsid w:val="005348B1"/>
    <w:rsid w:val="00534B59"/>
    <w:rsid w:val="00536759"/>
    <w:rsid w:val="00537C62"/>
    <w:rsid w:val="00546970"/>
    <w:rsid w:val="00547F4D"/>
    <w:rsid w:val="00550419"/>
    <w:rsid w:val="005504D7"/>
    <w:rsid w:val="00552C23"/>
    <w:rsid w:val="00554E19"/>
    <w:rsid w:val="00557561"/>
    <w:rsid w:val="0056121F"/>
    <w:rsid w:val="00565A2D"/>
    <w:rsid w:val="00565B9A"/>
    <w:rsid w:val="00572505"/>
    <w:rsid w:val="0057286E"/>
    <w:rsid w:val="0057545F"/>
    <w:rsid w:val="005820F2"/>
    <w:rsid w:val="00582809"/>
    <w:rsid w:val="0058798C"/>
    <w:rsid w:val="005900FA"/>
    <w:rsid w:val="00591080"/>
    <w:rsid w:val="005935A4"/>
    <w:rsid w:val="005948C2"/>
    <w:rsid w:val="00595DCA"/>
    <w:rsid w:val="0059779B"/>
    <w:rsid w:val="005A209A"/>
    <w:rsid w:val="005A5E0F"/>
    <w:rsid w:val="005A662D"/>
    <w:rsid w:val="005A77B3"/>
    <w:rsid w:val="005B0D63"/>
    <w:rsid w:val="005B126C"/>
    <w:rsid w:val="005B35D7"/>
    <w:rsid w:val="005B392A"/>
    <w:rsid w:val="005B3AA3"/>
    <w:rsid w:val="005B6F83"/>
    <w:rsid w:val="005C25AF"/>
    <w:rsid w:val="005C33B0"/>
    <w:rsid w:val="005C4874"/>
    <w:rsid w:val="005C74FB"/>
    <w:rsid w:val="005D1020"/>
    <w:rsid w:val="005D1602"/>
    <w:rsid w:val="005D2DBB"/>
    <w:rsid w:val="005E385F"/>
    <w:rsid w:val="005E5B81"/>
    <w:rsid w:val="005E5D9E"/>
    <w:rsid w:val="005F242D"/>
    <w:rsid w:val="005F2CB1"/>
    <w:rsid w:val="005F3025"/>
    <w:rsid w:val="005F618C"/>
    <w:rsid w:val="005F70BD"/>
    <w:rsid w:val="0060107B"/>
    <w:rsid w:val="0060283C"/>
    <w:rsid w:val="00602840"/>
    <w:rsid w:val="00604F14"/>
    <w:rsid w:val="00611B83"/>
    <w:rsid w:val="00613257"/>
    <w:rsid w:val="006158A3"/>
    <w:rsid w:val="00615C3A"/>
    <w:rsid w:val="00616934"/>
    <w:rsid w:val="00620A71"/>
    <w:rsid w:val="00620D80"/>
    <w:rsid w:val="006212A9"/>
    <w:rsid w:val="006234A6"/>
    <w:rsid w:val="00630001"/>
    <w:rsid w:val="006311B3"/>
    <w:rsid w:val="00631B51"/>
    <w:rsid w:val="0063284C"/>
    <w:rsid w:val="0063305C"/>
    <w:rsid w:val="006349C1"/>
    <w:rsid w:val="00636398"/>
    <w:rsid w:val="00636572"/>
    <w:rsid w:val="006368D3"/>
    <w:rsid w:val="006377EC"/>
    <w:rsid w:val="0064151F"/>
    <w:rsid w:val="00641533"/>
    <w:rsid w:val="0064208D"/>
    <w:rsid w:val="00643475"/>
    <w:rsid w:val="0064396A"/>
    <w:rsid w:val="0064624E"/>
    <w:rsid w:val="006467F7"/>
    <w:rsid w:val="00647416"/>
    <w:rsid w:val="00650AB9"/>
    <w:rsid w:val="00655733"/>
    <w:rsid w:val="00655ACD"/>
    <w:rsid w:val="00656A92"/>
    <w:rsid w:val="00656DDE"/>
    <w:rsid w:val="0066011D"/>
    <w:rsid w:val="006607C0"/>
    <w:rsid w:val="006613A6"/>
    <w:rsid w:val="006627A2"/>
    <w:rsid w:val="006634E6"/>
    <w:rsid w:val="0066365D"/>
    <w:rsid w:val="006655EE"/>
    <w:rsid w:val="00667EE7"/>
    <w:rsid w:val="00670922"/>
    <w:rsid w:val="00670BE1"/>
    <w:rsid w:val="0067218F"/>
    <w:rsid w:val="006741F2"/>
    <w:rsid w:val="00674CC3"/>
    <w:rsid w:val="00675C72"/>
    <w:rsid w:val="006771F9"/>
    <w:rsid w:val="006776D7"/>
    <w:rsid w:val="00681003"/>
    <w:rsid w:val="006817C9"/>
    <w:rsid w:val="00683ECE"/>
    <w:rsid w:val="00693133"/>
    <w:rsid w:val="00695FC2"/>
    <w:rsid w:val="00696949"/>
    <w:rsid w:val="00697052"/>
    <w:rsid w:val="00697B16"/>
    <w:rsid w:val="006A46FB"/>
    <w:rsid w:val="006A47A6"/>
    <w:rsid w:val="006A5E28"/>
    <w:rsid w:val="006A60F3"/>
    <w:rsid w:val="006A697B"/>
    <w:rsid w:val="006A7AFF"/>
    <w:rsid w:val="006B1816"/>
    <w:rsid w:val="006B2099"/>
    <w:rsid w:val="006B50CF"/>
    <w:rsid w:val="006B5B0F"/>
    <w:rsid w:val="006C03B8"/>
    <w:rsid w:val="006C5EC9"/>
    <w:rsid w:val="006C6059"/>
    <w:rsid w:val="006C7522"/>
    <w:rsid w:val="006D037E"/>
    <w:rsid w:val="006D5BE4"/>
    <w:rsid w:val="006D6F08"/>
    <w:rsid w:val="006E062C"/>
    <w:rsid w:val="006E28B7"/>
    <w:rsid w:val="006E3310"/>
    <w:rsid w:val="006E4E39"/>
    <w:rsid w:val="006E565E"/>
    <w:rsid w:val="006E673D"/>
    <w:rsid w:val="006E7D3B"/>
    <w:rsid w:val="006F0CCD"/>
    <w:rsid w:val="006F1B70"/>
    <w:rsid w:val="006F20B9"/>
    <w:rsid w:val="006F341D"/>
    <w:rsid w:val="006F3CDE"/>
    <w:rsid w:val="006F46A5"/>
    <w:rsid w:val="006F58D4"/>
    <w:rsid w:val="00701791"/>
    <w:rsid w:val="0070346E"/>
    <w:rsid w:val="00703BC6"/>
    <w:rsid w:val="00704AEF"/>
    <w:rsid w:val="00704EDB"/>
    <w:rsid w:val="00706101"/>
    <w:rsid w:val="00706C85"/>
    <w:rsid w:val="00707072"/>
    <w:rsid w:val="00707D61"/>
    <w:rsid w:val="00712287"/>
    <w:rsid w:val="00712772"/>
    <w:rsid w:val="007148D3"/>
    <w:rsid w:val="00714F1C"/>
    <w:rsid w:val="00715B9A"/>
    <w:rsid w:val="00717909"/>
    <w:rsid w:val="00726EA6"/>
    <w:rsid w:val="00727208"/>
    <w:rsid w:val="00727680"/>
    <w:rsid w:val="007320EA"/>
    <w:rsid w:val="00732461"/>
    <w:rsid w:val="007348B1"/>
    <w:rsid w:val="00734EE9"/>
    <w:rsid w:val="007362A6"/>
    <w:rsid w:val="00736D7D"/>
    <w:rsid w:val="007406DC"/>
    <w:rsid w:val="00740B24"/>
    <w:rsid w:val="00740E58"/>
    <w:rsid w:val="007445A0"/>
    <w:rsid w:val="0074524B"/>
    <w:rsid w:val="00747B10"/>
    <w:rsid w:val="00747D8B"/>
    <w:rsid w:val="00747F9D"/>
    <w:rsid w:val="00751228"/>
    <w:rsid w:val="00755461"/>
    <w:rsid w:val="007571E1"/>
    <w:rsid w:val="0075734C"/>
    <w:rsid w:val="007604B2"/>
    <w:rsid w:val="00764A69"/>
    <w:rsid w:val="00764F0C"/>
    <w:rsid w:val="00765281"/>
    <w:rsid w:val="00766BAD"/>
    <w:rsid w:val="007730BD"/>
    <w:rsid w:val="00774930"/>
    <w:rsid w:val="007755F2"/>
    <w:rsid w:val="00776971"/>
    <w:rsid w:val="0078177E"/>
    <w:rsid w:val="0078304C"/>
    <w:rsid w:val="00783673"/>
    <w:rsid w:val="00785490"/>
    <w:rsid w:val="0079015D"/>
    <w:rsid w:val="007925EA"/>
    <w:rsid w:val="00793CD8"/>
    <w:rsid w:val="007941F2"/>
    <w:rsid w:val="00795C92"/>
    <w:rsid w:val="00796231"/>
    <w:rsid w:val="007A1CB3"/>
    <w:rsid w:val="007A306F"/>
    <w:rsid w:val="007A3262"/>
    <w:rsid w:val="007A43A6"/>
    <w:rsid w:val="007A58A6"/>
    <w:rsid w:val="007A5F4C"/>
    <w:rsid w:val="007A7544"/>
    <w:rsid w:val="007B364C"/>
    <w:rsid w:val="007B3D2D"/>
    <w:rsid w:val="007B50AE"/>
    <w:rsid w:val="007B51DF"/>
    <w:rsid w:val="007C05DD"/>
    <w:rsid w:val="007C3D18"/>
    <w:rsid w:val="007C60BF"/>
    <w:rsid w:val="007C6A07"/>
    <w:rsid w:val="007C6AB8"/>
    <w:rsid w:val="007C75A1"/>
    <w:rsid w:val="007C77A5"/>
    <w:rsid w:val="007D04E5"/>
    <w:rsid w:val="007D5901"/>
    <w:rsid w:val="007D7526"/>
    <w:rsid w:val="007E4610"/>
    <w:rsid w:val="007E4715"/>
    <w:rsid w:val="007E505B"/>
    <w:rsid w:val="007E7091"/>
    <w:rsid w:val="007F2E8F"/>
    <w:rsid w:val="00803FAE"/>
    <w:rsid w:val="0080605F"/>
    <w:rsid w:val="00807786"/>
    <w:rsid w:val="00811FCB"/>
    <w:rsid w:val="008158D6"/>
    <w:rsid w:val="00817196"/>
    <w:rsid w:val="00823177"/>
    <w:rsid w:val="008235DB"/>
    <w:rsid w:val="00823D95"/>
    <w:rsid w:val="00824AB4"/>
    <w:rsid w:val="00825C42"/>
    <w:rsid w:val="00825D25"/>
    <w:rsid w:val="00826CA0"/>
    <w:rsid w:val="00827D6F"/>
    <w:rsid w:val="00832FB3"/>
    <w:rsid w:val="008337E9"/>
    <w:rsid w:val="008376AC"/>
    <w:rsid w:val="008444E8"/>
    <w:rsid w:val="008444EC"/>
    <w:rsid w:val="00844E80"/>
    <w:rsid w:val="00846FE7"/>
    <w:rsid w:val="0085441E"/>
    <w:rsid w:val="00856911"/>
    <w:rsid w:val="00857DC1"/>
    <w:rsid w:val="00857FA3"/>
    <w:rsid w:val="008605B7"/>
    <w:rsid w:val="008677FD"/>
    <w:rsid w:val="008706D4"/>
    <w:rsid w:val="00870F8A"/>
    <w:rsid w:val="008719A4"/>
    <w:rsid w:val="00871D23"/>
    <w:rsid w:val="00874312"/>
    <w:rsid w:val="0087437C"/>
    <w:rsid w:val="00875CD7"/>
    <w:rsid w:val="00876B4D"/>
    <w:rsid w:val="00877F18"/>
    <w:rsid w:val="00877F6F"/>
    <w:rsid w:val="00892B5A"/>
    <w:rsid w:val="00894A88"/>
    <w:rsid w:val="00895386"/>
    <w:rsid w:val="008A21FF"/>
    <w:rsid w:val="008A28A9"/>
    <w:rsid w:val="008A2CE2"/>
    <w:rsid w:val="008A30AC"/>
    <w:rsid w:val="008A37DB"/>
    <w:rsid w:val="008A44B8"/>
    <w:rsid w:val="008A4DAF"/>
    <w:rsid w:val="008A51A8"/>
    <w:rsid w:val="008A54C7"/>
    <w:rsid w:val="008A5E4A"/>
    <w:rsid w:val="008A77D8"/>
    <w:rsid w:val="008B0483"/>
    <w:rsid w:val="008B120C"/>
    <w:rsid w:val="008B51A0"/>
    <w:rsid w:val="008B592A"/>
    <w:rsid w:val="008B7B5C"/>
    <w:rsid w:val="008C0A0F"/>
    <w:rsid w:val="008C0C99"/>
    <w:rsid w:val="008C0E09"/>
    <w:rsid w:val="008C2017"/>
    <w:rsid w:val="008C4958"/>
    <w:rsid w:val="008C4BAA"/>
    <w:rsid w:val="008C6AE8"/>
    <w:rsid w:val="008C7573"/>
    <w:rsid w:val="008D34F1"/>
    <w:rsid w:val="008D39D8"/>
    <w:rsid w:val="008D6D1A"/>
    <w:rsid w:val="008E065E"/>
    <w:rsid w:val="008E06B7"/>
    <w:rsid w:val="008E0927"/>
    <w:rsid w:val="008E121D"/>
    <w:rsid w:val="008E1909"/>
    <w:rsid w:val="008E1B4A"/>
    <w:rsid w:val="008E361F"/>
    <w:rsid w:val="008F1EAB"/>
    <w:rsid w:val="008F33DC"/>
    <w:rsid w:val="008F477F"/>
    <w:rsid w:val="008F5744"/>
    <w:rsid w:val="00900622"/>
    <w:rsid w:val="00902350"/>
    <w:rsid w:val="0090336B"/>
    <w:rsid w:val="009053AA"/>
    <w:rsid w:val="00906939"/>
    <w:rsid w:val="00910B7D"/>
    <w:rsid w:val="00911DFB"/>
    <w:rsid w:val="009139D9"/>
    <w:rsid w:val="00914AD8"/>
    <w:rsid w:val="00916079"/>
    <w:rsid w:val="00917CE9"/>
    <w:rsid w:val="00920BF2"/>
    <w:rsid w:val="00922010"/>
    <w:rsid w:val="00926D33"/>
    <w:rsid w:val="00931BD9"/>
    <w:rsid w:val="00935E83"/>
    <w:rsid w:val="00935E84"/>
    <w:rsid w:val="009368F3"/>
    <w:rsid w:val="00936BC5"/>
    <w:rsid w:val="00941636"/>
    <w:rsid w:val="009421DD"/>
    <w:rsid w:val="00943742"/>
    <w:rsid w:val="00945401"/>
    <w:rsid w:val="00945C05"/>
    <w:rsid w:val="00946945"/>
    <w:rsid w:val="00947713"/>
    <w:rsid w:val="00950DE7"/>
    <w:rsid w:val="00953920"/>
    <w:rsid w:val="00953D47"/>
    <w:rsid w:val="0095681E"/>
    <w:rsid w:val="009572D4"/>
    <w:rsid w:val="00961921"/>
    <w:rsid w:val="0096430A"/>
    <w:rsid w:val="0096554B"/>
    <w:rsid w:val="0096584A"/>
    <w:rsid w:val="00966DDC"/>
    <w:rsid w:val="00971B62"/>
    <w:rsid w:val="00971F08"/>
    <w:rsid w:val="009729D2"/>
    <w:rsid w:val="00972C17"/>
    <w:rsid w:val="0097603D"/>
    <w:rsid w:val="009765AD"/>
    <w:rsid w:val="00976949"/>
    <w:rsid w:val="00980477"/>
    <w:rsid w:val="0098403C"/>
    <w:rsid w:val="00985253"/>
    <w:rsid w:val="009853B3"/>
    <w:rsid w:val="00990630"/>
    <w:rsid w:val="00991761"/>
    <w:rsid w:val="00994DCA"/>
    <w:rsid w:val="009960EC"/>
    <w:rsid w:val="009970DD"/>
    <w:rsid w:val="009A0FBA"/>
    <w:rsid w:val="009A123D"/>
    <w:rsid w:val="009A1601"/>
    <w:rsid w:val="009A361B"/>
    <w:rsid w:val="009A462D"/>
    <w:rsid w:val="009A5CBA"/>
    <w:rsid w:val="009B1F30"/>
    <w:rsid w:val="009B2A84"/>
    <w:rsid w:val="009B3AC2"/>
    <w:rsid w:val="009B4DF4"/>
    <w:rsid w:val="009B564E"/>
    <w:rsid w:val="009B64E5"/>
    <w:rsid w:val="009B7E87"/>
    <w:rsid w:val="009C0214"/>
    <w:rsid w:val="009C403E"/>
    <w:rsid w:val="009C6F6D"/>
    <w:rsid w:val="009D16E0"/>
    <w:rsid w:val="009D4FF0"/>
    <w:rsid w:val="009D703C"/>
    <w:rsid w:val="009D718F"/>
    <w:rsid w:val="009E068F"/>
    <w:rsid w:val="009E14E0"/>
    <w:rsid w:val="009E35DB"/>
    <w:rsid w:val="009E47A3"/>
    <w:rsid w:val="009E721F"/>
    <w:rsid w:val="009F08F3"/>
    <w:rsid w:val="009F344F"/>
    <w:rsid w:val="00A048A8"/>
    <w:rsid w:val="00A04F49"/>
    <w:rsid w:val="00A07EA8"/>
    <w:rsid w:val="00A13E54"/>
    <w:rsid w:val="00A17F63"/>
    <w:rsid w:val="00A21710"/>
    <w:rsid w:val="00A2193B"/>
    <w:rsid w:val="00A21F03"/>
    <w:rsid w:val="00A22027"/>
    <w:rsid w:val="00A2351A"/>
    <w:rsid w:val="00A264A9"/>
    <w:rsid w:val="00A27785"/>
    <w:rsid w:val="00A30187"/>
    <w:rsid w:val="00A3448A"/>
    <w:rsid w:val="00A36297"/>
    <w:rsid w:val="00A41E2B"/>
    <w:rsid w:val="00A45B74"/>
    <w:rsid w:val="00A523F8"/>
    <w:rsid w:val="00A525C0"/>
    <w:rsid w:val="00A52E1D"/>
    <w:rsid w:val="00A54626"/>
    <w:rsid w:val="00A61499"/>
    <w:rsid w:val="00A62885"/>
    <w:rsid w:val="00A628DB"/>
    <w:rsid w:val="00A62A77"/>
    <w:rsid w:val="00A63483"/>
    <w:rsid w:val="00A657D7"/>
    <w:rsid w:val="00A660AC"/>
    <w:rsid w:val="00A67E6C"/>
    <w:rsid w:val="00A71B99"/>
    <w:rsid w:val="00A739D0"/>
    <w:rsid w:val="00A751C8"/>
    <w:rsid w:val="00A761D4"/>
    <w:rsid w:val="00A77EC4"/>
    <w:rsid w:val="00A83821"/>
    <w:rsid w:val="00A84CDD"/>
    <w:rsid w:val="00A92879"/>
    <w:rsid w:val="00A9442A"/>
    <w:rsid w:val="00A97071"/>
    <w:rsid w:val="00A97C1A"/>
    <w:rsid w:val="00AA016F"/>
    <w:rsid w:val="00AA1ED6"/>
    <w:rsid w:val="00AA402B"/>
    <w:rsid w:val="00AA51D6"/>
    <w:rsid w:val="00AA5BAF"/>
    <w:rsid w:val="00AB0BC8"/>
    <w:rsid w:val="00AB11CA"/>
    <w:rsid w:val="00AB14D9"/>
    <w:rsid w:val="00AB25A4"/>
    <w:rsid w:val="00AB4AB8"/>
    <w:rsid w:val="00AB655E"/>
    <w:rsid w:val="00AC007F"/>
    <w:rsid w:val="00AC2ECD"/>
    <w:rsid w:val="00AC3119"/>
    <w:rsid w:val="00AC49FB"/>
    <w:rsid w:val="00AC5A10"/>
    <w:rsid w:val="00AD0AA3"/>
    <w:rsid w:val="00AD29E1"/>
    <w:rsid w:val="00AD3F94"/>
    <w:rsid w:val="00AD4A5A"/>
    <w:rsid w:val="00AD4C42"/>
    <w:rsid w:val="00AE14A9"/>
    <w:rsid w:val="00AE27AC"/>
    <w:rsid w:val="00AE2834"/>
    <w:rsid w:val="00AE3456"/>
    <w:rsid w:val="00AE40E0"/>
    <w:rsid w:val="00AE4DBA"/>
    <w:rsid w:val="00AE4F07"/>
    <w:rsid w:val="00AE621E"/>
    <w:rsid w:val="00AE6229"/>
    <w:rsid w:val="00AE6746"/>
    <w:rsid w:val="00AF1C5D"/>
    <w:rsid w:val="00AF42D7"/>
    <w:rsid w:val="00B006FE"/>
    <w:rsid w:val="00B007CB"/>
    <w:rsid w:val="00B02AA9"/>
    <w:rsid w:val="00B02FA3"/>
    <w:rsid w:val="00B05084"/>
    <w:rsid w:val="00B145E3"/>
    <w:rsid w:val="00B157F9"/>
    <w:rsid w:val="00B20256"/>
    <w:rsid w:val="00B20D09"/>
    <w:rsid w:val="00B2763F"/>
    <w:rsid w:val="00B27AAC"/>
    <w:rsid w:val="00B27D16"/>
    <w:rsid w:val="00B304F3"/>
    <w:rsid w:val="00B30929"/>
    <w:rsid w:val="00B372AA"/>
    <w:rsid w:val="00B40445"/>
    <w:rsid w:val="00B40BEF"/>
    <w:rsid w:val="00B41888"/>
    <w:rsid w:val="00B45A52"/>
    <w:rsid w:val="00B46175"/>
    <w:rsid w:val="00B46435"/>
    <w:rsid w:val="00B6188F"/>
    <w:rsid w:val="00B664C7"/>
    <w:rsid w:val="00B711D8"/>
    <w:rsid w:val="00B739F6"/>
    <w:rsid w:val="00B77C52"/>
    <w:rsid w:val="00B81A6C"/>
    <w:rsid w:val="00B84350"/>
    <w:rsid w:val="00B85DE5"/>
    <w:rsid w:val="00B90F73"/>
    <w:rsid w:val="00B92366"/>
    <w:rsid w:val="00B93B59"/>
    <w:rsid w:val="00B9406A"/>
    <w:rsid w:val="00B97752"/>
    <w:rsid w:val="00BA2280"/>
    <w:rsid w:val="00BA2A08"/>
    <w:rsid w:val="00BA56D2"/>
    <w:rsid w:val="00BA76E0"/>
    <w:rsid w:val="00BA7B2F"/>
    <w:rsid w:val="00BB2A25"/>
    <w:rsid w:val="00BB51E9"/>
    <w:rsid w:val="00BC0FDC"/>
    <w:rsid w:val="00BC1CBC"/>
    <w:rsid w:val="00BC259B"/>
    <w:rsid w:val="00BC3053"/>
    <w:rsid w:val="00BC4D2E"/>
    <w:rsid w:val="00BD48AC"/>
    <w:rsid w:val="00BD5D20"/>
    <w:rsid w:val="00BD5F1A"/>
    <w:rsid w:val="00BE1234"/>
    <w:rsid w:val="00BE2FA6"/>
    <w:rsid w:val="00BE32F4"/>
    <w:rsid w:val="00BE333F"/>
    <w:rsid w:val="00BE7406"/>
    <w:rsid w:val="00BE7603"/>
    <w:rsid w:val="00BE7CD8"/>
    <w:rsid w:val="00BF077B"/>
    <w:rsid w:val="00BF152F"/>
    <w:rsid w:val="00BF3279"/>
    <w:rsid w:val="00BF74C7"/>
    <w:rsid w:val="00C015F1"/>
    <w:rsid w:val="00C01A6F"/>
    <w:rsid w:val="00C01F33"/>
    <w:rsid w:val="00C02CC6"/>
    <w:rsid w:val="00C040F7"/>
    <w:rsid w:val="00C041B0"/>
    <w:rsid w:val="00C044AB"/>
    <w:rsid w:val="00C05706"/>
    <w:rsid w:val="00C07377"/>
    <w:rsid w:val="00C10478"/>
    <w:rsid w:val="00C12107"/>
    <w:rsid w:val="00C14D4B"/>
    <w:rsid w:val="00C154BB"/>
    <w:rsid w:val="00C17B94"/>
    <w:rsid w:val="00C22197"/>
    <w:rsid w:val="00C27030"/>
    <w:rsid w:val="00C27033"/>
    <w:rsid w:val="00C279B5"/>
    <w:rsid w:val="00C27C45"/>
    <w:rsid w:val="00C3719D"/>
    <w:rsid w:val="00C43F0D"/>
    <w:rsid w:val="00C54995"/>
    <w:rsid w:val="00C54D41"/>
    <w:rsid w:val="00C60783"/>
    <w:rsid w:val="00C6278A"/>
    <w:rsid w:val="00C6378A"/>
    <w:rsid w:val="00C64672"/>
    <w:rsid w:val="00C70697"/>
    <w:rsid w:val="00C70FBA"/>
    <w:rsid w:val="00C71177"/>
    <w:rsid w:val="00C72EF4"/>
    <w:rsid w:val="00C75D2F"/>
    <w:rsid w:val="00C767BE"/>
    <w:rsid w:val="00C76E3C"/>
    <w:rsid w:val="00C81568"/>
    <w:rsid w:val="00C8520F"/>
    <w:rsid w:val="00C863F9"/>
    <w:rsid w:val="00C9027A"/>
    <w:rsid w:val="00C9068E"/>
    <w:rsid w:val="00C9358E"/>
    <w:rsid w:val="00C93C4B"/>
    <w:rsid w:val="00C944AB"/>
    <w:rsid w:val="00C95B40"/>
    <w:rsid w:val="00C96DED"/>
    <w:rsid w:val="00CA1ED8"/>
    <w:rsid w:val="00CA46DF"/>
    <w:rsid w:val="00CB16B9"/>
    <w:rsid w:val="00CB1F63"/>
    <w:rsid w:val="00CB404F"/>
    <w:rsid w:val="00CB7170"/>
    <w:rsid w:val="00CC040E"/>
    <w:rsid w:val="00CC111F"/>
    <w:rsid w:val="00CC2011"/>
    <w:rsid w:val="00CC3EA0"/>
    <w:rsid w:val="00CC7B45"/>
    <w:rsid w:val="00CD1188"/>
    <w:rsid w:val="00CD2ED1"/>
    <w:rsid w:val="00CD337B"/>
    <w:rsid w:val="00CE0424"/>
    <w:rsid w:val="00CE09B6"/>
    <w:rsid w:val="00CE2DA7"/>
    <w:rsid w:val="00CE7561"/>
    <w:rsid w:val="00CF1266"/>
    <w:rsid w:val="00CF1354"/>
    <w:rsid w:val="00CF2DFF"/>
    <w:rsid w:val="00CF3B1F"/>
    <w:rsid w:val="00CF3BF6"/>
    <w:rsid w:val="00CF625B"/>
    <w:rsid w:val="00CF63FC"/>
    <w:rsid w:val="00CF687E"/>
    <w:rsid w:val="00D02273"/>
    <w:rsid w:val="00D0349B"/>
    <w:rsid w:val="00D0402A"/>
    <w:rsid w:val="00D10249"/>
    <w:rsid w:val="00D115C3"/>
    <w:rsid w:val="00D11897"/>
    <w:rsid w:val="00D13135"/>
    <w:rsid w:val="00D13E4E"/>
    <w:rsid w:val="00D21483"/>
    <w:rsid w:val="00D239A7"/>
    <w:rsid w:val="00D23F47"/>
    <w:rsid w:val="00D3033F"/>
    <w:rsid w:val="00D3295F"/>
    <w:rsid w:val="00D36E71"/>
    <w:rsid w:val="00D37D87"/>
    <w:rsid w:val="00D40B33"/>
    <w:rsid w:val="00D4318F"/>
    <w:rsid w:val="00D438BF"/>
    <w:rsid w:val="00D43927"/>
    <w:rsid w:val="00D440F8"/>
    <w:rsid w:val="00D50F97"/>
    <w:rsid w:val="00D51564"/>
    <w:rsid w:val="00D546FF"/>
    <w:rsid w:val="00D558B4"/>
    <w:rsid w:val="00D55AD5"/>
    <w:rsid w:val="00D576CA"/>
    <w:rsid w:val="00D61AF5"/>
    <w:rsid w:val="00D62D9E"/>
    <w:rsid w:val="00D652B5"/>
    <w:rsid w:val="00D66155"/>
    <w:rsid w:val="00D708B0"/>
    <w:rsid w:val="00D715C5"/>
    <w:rsid w:val="00D73CDB"/>
    <w:rsid w:val="00D77B1D"/>
    <w:rsid w:val="00D8021F"/>
    <w:rsid w:val="00D80383"/>
    <w:rsid w:val="00D823C6"/>
    <w:rsid w:val="00D82DE4"/>
    <w:rsid w:val="00D86CA3"/>
    <w:rsid w:val="00D871CE"/>
    <w:rsid w:val="00D876E4"/>
    <w:rsid w:val="00D9196D"/>
    <w:rsid w:val="00D92982"/>
    <w:rsid w:val="00D930CA"/>
    <w:rsid w:val="00D931F1"/>
    <w:rsid w:val="00DA305E"/>
    <w:rsid w:val="00DA5417"/>
    <w:rsid w:val="00DA56E8"/>
    <w:rsid w:val="00DB0A9F"/>
    <w:rsid w:val="00DB1769"/>
    <w:rsid w:val="00DB3205"/>
    <w:rsid w:val="00DB377D"/>
    <w:rsid w:val="00DC18B1"/>
    <w:rsid w:val="00DC2D36"/>
    <w:rsid w:val="00DC53EF"/>
    <w:rsid w:val="00DD6724"/>
    <w:rsid w:val="00DE5608"/>
    <w:rsid w:val="00DE58D0"/>
    <w:rsid w:val="00DE59A0"/>
    <w:rsid w:val="00DE62EF"/>
    <w:rsid w:val="00DE654F"/>
    <w:rsid w:val="00DF0B6E"/>
    <w:rsid w:val="00DF15E0"/>
    <w:rsid w:val="00DF37A0"/>
    <w:rsid w:val="00DF71A0"/>
    <w:rsid w:val="00E03047"/>
    <w:rsid w:val="00E07372"/>
    <w:rsid w:val="00E110E7"/>
    <w:rsid w:val="00E11B20"/>
    <w:rsid w:val="00E12D0E"/>
    <w:rsid w:val="00E13D38"/>
    <w:rsid w:val="00E147AB"/>
    <w:rsid w:val="00E158B0"/>
    <w:rsid w:val="00E17FA2"/>
    <w:rsid w:val="00E22330"/>
    <w:rsid w:val="00E22C96"/>
    <w:rsid w:val="00E24773"/>
    <w:rsid w:val="00E30B5A"/>
    <w:rsid w:val="00E3123D"/>
    <w:rsid w:val="00E31461"/>
    <w:rsid w:val="00E31D43"/>
    <w:rsid w:val="00E31DFC"/>
    <w:rsid w:val="00E32608"/>
    <w:rsid w:val="00E34188"/>
    <w:rsid w:val="00E34B6E"/>
    <w:rsid w:val="00E35559"/>
    <w:rsid w:val="00E3723A"/>
    <w:rsid w:val="00E37860"/>
    <w:rsid w:val="00E41B89"/>
    <w:rsid w:val="00E446F1"/>
    <w:rsid w:val="00E46886"/>
    <w:rsid w:val="00E47288"/>
    <w:rsid w:val="00E47AEF"/>
    <w:rsid w:val="00E53B75"/>
    <w:rsid w:val="00E54E3B"/>
    <w:rsid w:val="00E57565"/>
    <w:rsid w:val="00E63838"/>
    <w:rsid w:val="00E64434"/>
    <w:rsid w:val="00E660D3"/>
    <w:rsid w:val="00E67C51"/>
    <w:rsid w:val="00E72EFC"/>
    <w:rsid w:val="00E738EB"/>
    <w:rsid w:val="00E73F13"/>
    <w:rsid w:val="00E758EC"/>
    <w:rsid w:val="00E8234C"/>
    <w:rsid w:val="00E83AA9"/>
    <w:rsid w:val="00E85928"/>
    <w:rsid w:val="00E87822"/>
    <w:rsid w:val="00E90395"/>
    <w:rsid w:val="00E90E49"/>
    <w:rsid w:val="00E917F9"/>
    <w:rsid w:val="00E9291C"/>
    <w:rsid w:val="00E93368"/>
    <w:rsid w:val="00E93FFE"/>
    <w:rsid w:val="00E94F8A"/>
    <w:rsid w:val="00EA1F77"/>
    <w:rsid w:val="00EA67B9"/>
    <w:rsid w:val="00EA7A41"/>
    <w:rsid w:val="00EB077B"/>
    <w:rsid w:val="00EB4A5A"/>
    <w:rsid w:val="00EB4EA2"/>
    <w:rsid w:val="00EB5D41"/>
    <w:rsid w:val="00EC27C6"/>
    <w:rsid w:val="00EC4207"/>
    <w:rsid w:val="00EC5653"/>
    <w:rsid w:val="00EC71CE"/>
    <w:rsid w:val="00EC7804"/>
    <w:rsid w:val="00ED1006"/>
    <w:rsid w:val="00ED7B14"/>
    <w:rsid w:val="00EF18FE"/>
    <w:rsid w:val="00EF1F86"/>
    <w:rsid w:val="00EF5787"/>
    <w:rsid w:val="00EF60D0"/>
    <w:rsid w:val="00F04E4F"/>
    <w:rsid w:val="00F0528D"/>
    <w:rsid w:val="00F0574F"/>
    <w:rsid w:val="00F06C67"/>
    <w:rsid w:val="00F06DFD"/>
    <w:rsid w:val="00F071D1"/>
    <w:rsid w:val="00F07533"/>
    <w:rsid w:val="00F10629"/>
    <w:rsid w:val="00F13657"/>
    <w:rsid w:val="00F154BD"/>
    <w:rsid w:val="00F15FA5"/>
    <w:rsid w:val="00F17477"/>
    <w:rsid w:val="00F209B7"/>
    <w:rsid w:val="00F2376F"/>
    <w:rsid w:val="00F243D8"/>
    <w:rsid w:val="00F264B8"/>
    <w:rsid w:val="00F26787"/>
    <w:rsid w:val="00F30828"/>
    <w:rsid w:val="00F30AF6"/>
    <w:rsid w:val="00F313D6"/>
    <w:rsid w:val="00F33BB4"/>
    <w:rsid w:val="00F40F0C"/>
    <w:rsid w:val="00F4766C"/>
    <w:rsid w:val="00F507D1"/>
    <w:rsid w:val="00F519CE"/>
    <w:rsid w:val="00F51ADA"/>
    <w:rsid w:val="00F52BE8"/>
    <w:rsid w:val="00F553D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196"/>
    <w:rsid w:val="00F95AC9"/>
    <w:rsid w:val="00F96985"/>
    <w:rsid w:val="00F97838"/>
    <w:rsid w:val="00FA2BB3"/>
    <w:rsid w:val="00FA767D"/>
    <w:rsid w:val="00FB4C80"/>
    <w:rsid w:val="00FB68D4"/>
    <w:rsid w:val="00FB6A6A"/>
    <w:rsid w:val="00FB7CCC"/>
    <w:rsid w:val="00FC54E7"/>
    <w:rsid w:val="00FC7429"/>
    <w:rsid w:val="00FD07F6"/>
    <w:rsid w:val="00FD1EC8"/>
    <w:rsid w:val="00FD47ED"/>
    <w:rsid w:val="00FD74DB"/>
    <w:rsid w:val="00FD7660"/>
    <w:rsid w:val="00FE00EE"/>
    <w:rsid w:val="00FE0655"/>
    <w:rsid w:val="00FE2365"/>
    <w:rsid w:val="00FE4C7B"/>
    <w:rsid w:val="00FE7336"/>
    <w:rsid w:val="00FE787C"/>
    <w:rsid w:val="00FE7DD1"/>
    <w:rsid w:val="00FF45A5"/>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CB30360A-95C5-4B66-B06D-D2424CFF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146CDE"/>
    <w:pPr>
      <w:ind w:left="720"/>
      <w:contextualSpacing/>
    </w:pPr>
  </w:style>
  <w:style w:type="table" w:styleId="TableGrid">
    <w:name w:val="Table Grid"/>
    <w:basedOn w:val="TableNormal"/>
    <w:rsid w:val="0014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435CF2"/>
    <w:rPr>
      <w:rFonts w:ascii="Arial" w:hAnsi="Arial"/>
      <w:sz w:val="18"/>
      <w:lang w:val="en-GB" w:eastAsia="en-US"/>
    </w:rPr>
  </w:style>
  <w:style w:type="character" w:customStyle="1" w:styleId="TAHCar">
    <w:name w:val="TAH Car"/>
    <w:link w:val="TAH"/>
    <w:locked/>
    <w:rsid w:val="00435CF2"/>
    <w:rPr>
      <w:rFonts w:ascii="Arial" w:hAnsi="Arial"/>
      <w:b/>
      <w:sz w:val="18"/>
      <w:lang w:val="en-GB" w:eastAsia="en-US"/>
    </w:rPr>
  </w:style>
  <w:style w:type="table" w:styleId="PlainTable3">
    <w:name w:val="Plain Table 3"/>
    <w:basedOn w:val="TableNormal"/>
    <w:uiPriority w:val="19"/>
    <w:qFormat/>
    <w:rsid w:val="00631B5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21"/>
    <w:qFormat/>
    <w:rsid w:val="00631B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31"/>
    <w:qFormat/>
    <w:rsid w:val="00631B5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32"/>
    <w:qFormat/>
    <w:rsid w:val="00631B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72"/>
    <w:rsid w:val="00631B5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73"/>
    <w:rsid w:val="00631B5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2">
    <w:name w:val="Grid Table 2"/>
    <w:basedOn w:val="TableNormal"/>
    <w:uiPriority w:val="37"/>
    <w:rsid w:val="00631B5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39"/>
    <w:qFormat/>
    <w:rsid w:val="00631B5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33"/>
    <w:qFormat/>
    <w:rsid w:val="00631B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8.emf"/><Relationship Id="rId10" Type="http://schemas.openxmlformats.org/officeDocument/2006/relationships/settings" Target="settings.xml"/><Relationship Id="rId19" Type="http://schemas.openxmlformats.org/officeDocument/2006/relationships/hyperlink" Target="ftp://www.3gpp.org/Specs/archive/36_series/36.881/36881-e00.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5NUHHDQN7SK2-1-116622</_dlc_DocId>
    <_dlc_DocIdUrl xmlns="08b2df90-05d3-4030-90d4-c9feeb4a1cd9">
      <Url>https://ericoll.internal.ericsson.com/sites/STAR/_layouts/DocIdRedir.aspx?ID=5NUHHDQN7SK2-1-116622</Url>
      <Description>5NUHHDQN7SK2-1-116622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3.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4.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5.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6.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FA77D69B-17F8-41A7-9C26-ECC919DD9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649</TotalTime>
  <Pages>12</Pages>
  <Words>4120</Words>
  <Characters>21840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25909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cp:lastModifiedBy>
  <cp:revision>371</cp:revision>
  <cp:lastPrinted>2008-01-31T07:09:00Z</cp:lastPrinted>
  <dcterms:created xsi:type="dcterms:W3CDTF">2017-04-20T17:45:00Z</dcterms:created>
  <dcterms:modified xsi:type="dcterms:W3CDTF">2017-05-05T13:30:00Z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ContentTypeId">
    <vt:lpwstr>0x010100BB337192E63E44A7A744CE7393F41F4E00FC0FCE182CC02C499F00CC069FCD5A25</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648e6528-09ff-4992-8fcd-73774b21db18</vt:lpwstr>
  </property>
</Properties>
</file>